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45A60" w14:textId="01A4C4E0" w:rsidR="000B1152" w:rsidRPr="009D0F07" w:rsidRDefault="00967B07" w:rsidP="000B1152">
      <w:pPr>
        <w:jc w:val="center"/>
        <w:rPr>
          <w:rFonts w:eastAsia="Times New Roman" w:cs="Arial"/>
          <w:b/>
          <w:bCs/>
          <w:sz w:val="32"/>
          <w:szCs w:val="32"/>
        </w:rPr>
      </w:pPr>
      <w:r>
        <w:rPr>
          <w:rFonts w:eastAsia="Times New Roman" w:cs="Arial"/>
          <w:b/>
          <w:bCs/>
          <w:sz w:val="32"/>
          <w:szCs w:val="32"/>
        </w:rPr>
        <w:t xml:space="preserve">ANEXO I - </w:t>
      </w:r>
      <w:r w:rsidR="000B1152" w:rsidRPr="009D0F07">
        <w:rPr>
          <w:rFonts w:eastAsia="Times New Roman" w:cs="Arial"/>
          <w:b/>
          <w:bCs/>
          <w:sz w:val="32"/>
          <w:szCs w:val="32"/>
        </w:rPr>
        <w:t>TERMO DE REFERÊNCIA</w:t>
      </w:r>
    </w:p>
    <w:p w14:paraId="182293DB" w14:textId="29218969" w:rsidR="000B1152" w:rsidRDefault="000B1152" w:rsidP="000B1152">
      <w:pPr>
        <w:jc w:val="both"/>
        <w:rPr>
          <w:rFonts w:eastAsia="Times New Roman" w:cs="Arial"/>
        </w:rPr>
      </w:pPr>
    </w:p>
    <w:p w14:paraId="06A1584B" w14:textId="77777777" w:rsidR="00967B07" w:rsidRPr="009D0F07" w:rsidRDefault="00967B07" w:rsidP="000B1152">
      <w:pPr>
        <w:jc w:val="both"/>
        <w:rPr>
          <w:rFonts w:eastAsia="Times New Roman" w:cs="Arial"/>
        </w:rPr>
      </w:pPr>
    </w:p>
    <w:p w14:paraId="018EFE79" w14:textId="3073042A" w:rsidR="000B1152" w:rsidRPr="009D0F07" w:rsidRDefault="000B1152" w:rsidP="000B1152">
      <w:pPr>
        <w:jc w:val="both"/>
        <w:rPr>
          <w:rFonts w:eastAsia="Times New Roman" w:cs="Arial"/>
        </w:rPr>
      </w:pPr>
      <w:r w:rsidRPr="009D0F07">
        <w:rPr>
          <w:rFonts w:eastAsia="Times New Roman" w:cs="Arial"/>
          <w:b/>
          <w:bCs/>
        </w:rPr>
        <w:t xml:space="preserve">1. </w:t>
      </w:r>
      <w:r w:rsidR="006A2511" w:rsidRPr="009D0F07">
        <w:rPr>
          <w:rFonts w:eastAsia="Times New Roman" w:cs="Arial"/>
          <w:b/>
          <w:bCs/>
        </w:rPr>
        <w:t>Definição do objeto</w:t>
      </w:r>
    </w:p>
    <w:p w14:paraId="65C50720" w14:textId="77777777" w:rsidR="000B1152" w:rsidRPr="009D0F07" w:rsidRDefault="000B1152" w:rsidP="000B1152">
      <w:pPr>
        <w:jc w:val="both"/>
        <w:rPr>
          <w:rFonts w:eastAsia="Times New Roman" w:cs="Arial"/>
        </w:rPr>
      </w:pPr>
    </w:p>
    <w:p w14:paraId="291EFD1F" w14:textId="5FA3D831" w:rsidR="000B1152" w:rsidRPr="009D0F07" w:rsidRDefault="000B1152" w:rsidP="000B1152">
      <w:pPr>
        <w:jc w:val="both"/>
        <w:rPr>
          <w:rFonts w:eastAsia="Times New Roman" w:cs="Arial"/>
        </w:rPr>
      </w:pPr>
      <w:r w:rsidRPr="009D0F07">
        <w:rPr>
          <w:rFonts w:eastAsia="Times New Roman" w:cs="Arial"/>
          <w:b/>
          <w:bCs/>
        </w:rPr>
        <w:t xml:space="preserve">1.1. </w:t>
      </w:r>
      <w:bookmarkStart w:id="0" w:name="_Hlk166839093"/>
      <w:r w:rsidR="00666DEE" w:rsidRPr="009D0F07">
        <w:rPr>
          <w:rFonts w:eastAsia="Times New Roman" w:cs="Arial"/>
        </w:rPr>
        <w:t>Contratação de empresa para o fornecimento de galões de água mineral de 20 (vinte) litros, em regime de comodato, destinados a atender o consumo dos servidores nas dependências do prédio sede da Prefeitura Municipal de Saquarema.</w:t>
      </w:r>
      <w:bookmarkEnd w:id="0"/>
    </w:p>
    <w:p w14:paraId="2BA9B0C2" w14:textId="77777777" w:rsidR="00627B63" w:rsidRPr="009D0F07" w:rsidRDefault="00627B63" w:rsidP="000B1152">
      <w:pPr>
        <w:jc w:val="both"/>
        <w:rPr>
          <w:rFonts w:eastAsia="Times New Roman" w:cs="Arial"/>
        </w:rPr>
      </w:pPr>
    </w:p>
    <w:p w14:paraId="24E16209" w14:textId="07360B80" w:rsidR="000B1152" w:rsidRPr="009D0F07" w:rsidRDefault="00627B63" w:rsidP="00AB2BCF">
      <w:pPr>
        <w:jc w:val="center"/>
        <w:rPr>
          <w:rFonts w:eastAsia="Times New Roman" w:cs="Arial"/>
        </w:rPr>
      </w:pPr>
      <w:r w:rsidRPr="009D0F07">
        <w:rPr>
          <w:rFonts w:cs="Arial"/>
          <w:noProof/>
        </w:rPr>
        <w:drawing>
          <wp:inline distT="0" distB="0" distL="0" distR="0" wp14:anchorId="3F63DBBB" wp14:editId="74F1718B">
            <wp:extent cx="3234166" cy="1246670"/>
            <wp:effectExtent l="0" t="0" r="4445" b="0"/>
            <wp:docPr id="1" name="Imagem 1" descr="Interface gráfica do usuário, Text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Interface gráfica do usuário, Texto, Aplicativo&#10;&#10;Descrição gerada automaticamente"/>
                    <pic:cNvPicPr/>
                  </pic:nvPicPr>
                  <pic:blipFill>
                    <a:blip r:embed="rId8"/>
                    <a:stretch>
                      <a:fillRect/>
                    </a:stretch>
                  </pic:blipFill>
                  <pic:spPr>
                    <a:xfrm>
                      <a:off x="0" y="0"/>
                      <a:ext cx="3381990" cy="1303652"/>
                    </a:xfrm>
                    <a:prstGeom prst="rect">
                      <a:avLst/>
                    </a:prstGeom>
                  </pic:spPr>
                </pic:pic>
              </a:graphicData>
            </a:graphic>
          </wp:inline>
        </w:drawing>
      </w:r>
      <w:bookmarkStart w:id="1" w:name="_GoBack"/>
      <w:bookmarkEnd w:id="1"/>
    </w:p>
    <w:p w14:paraId="757AA997" w14:textId="77777777" w:rsidR="000B1152" w:rsidRPr="009D0F07" w:rsidRDefault="000B1152" w:rsidP="000B1152">
      <w:pPr>
        <w:pStyle w:val="PargrafodaLista"/>
        <w:ind w:left="420" w:hanging="420"/>
        <w:jc w:val="both"/>
        <w:rPr>
          <w:rFonts w:eastAsia="Times New Roman" w:cs="Arial"/>
        </w:rPr>
      </w:pPr>
    </w:p>
    <w:p w14:paraId="3A853EA3" w14:textId="4DE9CF34" w:rsidR="006A2511" w:rsidRPr="009D0F07" w:rsidRDefault="006A2511" w:rsidP="000B1152">
      <w:pPr>
        <w:jc w:val="both"/>
        <w:rPr>
          <w:rFonts w:eastAsia="Times New Roman" w:cs="Arial"/>
          <w:b/>
          <w:bCs/>
        </w:rPr>
      </w:pPr>
      <w:r w:rsidRPr="009D0F07">
        <w:rPr>
          <w:rFonts w:eastAsia="Times New Roman" w:cs="Arial"/>
          <w:b/>
          <w:bCs/>
        </w:rPr>
        <w:t>1.</w:t>
      </w:r>
      <w:r w:rsidR="006D2948">
        <w:rPr>
          <w:rFonts w:eastAsia="Times New Roman" w:cs="Arial"/>
          <w:b/>
          <w:bCs/>
        </w:rPr>
        <w:t>2</w:t>
      </w:r>
      <w:r w:rsidRPr="009D0F07">
        <w:rPr>
          <w:rFonts w:eastAsia="Times New Roman" w:cs="Arial"/>
          <w:b/>
          <w:bCs/>
        </w:rPr>
        <w:t xml:space="preserve">. </w:t>
      </w:r>
      <w:r w:rsidR="00124AA1" w:rsidRPr="009D0F07">
        <w:rPr>
          <w:rFonts w:eastAsia="Times New Roman" w:cs="Arial"/>
          <w:b/>
          <w:bCs/>
        </w:rPr>
        <w:t>Estimativa da quantidade para a contratação</w:t>
      </w:r>
    </w:p>
    <w:p w14:paraId="14D80A54" w14:textId="77777777" w:rsidR="00666DEE" w:rsidRPr="009D0F07" w:rsidRDefault="00666DEE" w:rsidP="006A2511">
      <w:pPr>
        <w:tabs>
          <w:tab w:val="left" w:pos="3360"/>
        </w:tabs>
        <w:jc w:val="both"/>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679"/>
        <w:gridCol w:w="5493"/>
        <w:gridCol w:w="1141"/>
        <w:gridCol w:w="1738"/>
      </w:tblGrid>
      <w:tr w:rsidR="009D0F07" w:rsidRPr="009D0F07" w14:paraId="2D820682" w14:textId="77777777" w:rsidTr="00DD494D">
        <w:tc>
          <w:tcPr>
            <w:tcW w:w="9194"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FF8AF0" w14:textId="77777777" w:rsidR="00666DEE" w:rsidRPr="009D0F07" w:rsidRDefault="00666DEE" w:rsidP="00DD494D">
            <w:pPr>
              <w:jc w:val="center"/>
              <w:rPr>
                <w:rFonts w:cs="Arial"/>
                <w:b/>
                <w:bCs/>
                <w:sz w:val="20"/>
                <w:szCs w:val="20"/>
              </w:rPr>
            </w:pPr>
            <w:r w:rsidRPr="009D0F07">
              <w:rPr>
                <w:rFonts w:cs="Arial"/>
                <w:b/>
                <w:bCs/>
                <w:sz w:val="20"/>
                <w:szCs w:val="20"/>
              </w:rPr>
              <w:t>TABELA I – QUANTITATIVO DA CONTRATAÇÃO</w:t>
            </w:r>
          </w:p>
        </w:tc>
      </w:tr>
      <w:tr w:rsidR="009D0F07" w:rsidRPr="009D0F07" w14:paraId="4DF1952E"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4083AA" w14:textId="77777777" w:rsidR="00666DEE" w:rsidRPr="009D0F07" w:rsidRDefault="00666DEE" w:rsidP="00DD494D">
            <w:pPr>
              <w:jc w:val="center"/>
              <w:rPr>
                <w:rFonts w:cs="Arial"/>
                <w:sz w:val="20"/>
                <w:szCs w:val="20"/>
              </w:rPr>
            </w:pPr>
            <w:r w:rsidRPr="009D0F07">
              <w:rPr>
                <w:rFonts w:cs="Arial"/>
                <w:b/>
                <w:bCs/>
                <w:sz w:val="20"/>
                <w:szCs w:val="20"/>
              </w:rPr>
              <w:t>ITEM</w:t>
            </w:r>
          </w:p>
        </w:tc>
        <w:tc>
          <w:tcPr>
            <w:tcW w:w="55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607F3CF" w14:textId="77777777" w:rsidR="00666DEE" w:rsidRPr="009D0F07" w:rsidRDefault="00666DEE" w:rsidP="00DD494D">
            <w:pPr>
              <w:jc w:val="center"/>
              <w:rPr>
                <w:rFonts w:cs="Arial"/>
                <w:sz w:val="20"/>
                <w:szCs w:val="20"/>
              </w:rPr>
            </w:pPr>
            <w:r w:rsidRPr="009D0F07">
              <w:rPr>
                <w:rFonts w:cs="Arial"/>
                <w:b/>
                <w:bCs/>
                <w:sz w:val="20"/>
                <w:szCs w:val="20"/>
              </w:rPr>
              <w:t>DESCRIÇÃO</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A215180" w14:textId="77777777" w:rsidR="00666DEE" w:rsidRPr="009D0F07" w:rsidRDefault="00666DEE" w:rsidP="00DD494D">
            <w:pPr>
              <w:jc w:val="center"/>
              <w:rPr>
                <w:rFonts w:cs="Arial"/>
                <w:sz w:val="20"/>
                <w:szCs w:val="20"/>
              </w:rPr>
            </w:pPr>
            <w:r w:rsidRPr="009D0F07">
              <w:rPr>
                <w:rFonts w:cs="Arial"/>
                <w:b/>
                <w:bCs/>
                <w:sz w:val="20"/>
                <w:szCs w:val="20"/>
              </w:rPr>
              <w:t>UN. DE MEDIDA</w:t>
            </w:r>
          </w:p>
        </w:tc>
        <w:tc>
          <w:tcPr>
            <w:tcW w:w="17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B40545F" w14:textId="77777777" w:rsidR="00666DEE" w:rsidRPr="009D0F07" w:rsidRDefault="00666DEE" w:rsidP="00DD494D">
            <w:pPr>
              <w:jc w:val="center"/>
              <w:rPr>
                <w:rFonts w:cs="Arial"/>
                <w:sz w:val="20"/>
                <w:szCs w:val="20"/>
              </w:rPr>
            </w:pPr>
            <w:r w:rsidRPr="009D0F07">
              <w:rPr>
                <w:rFonts w:cs="Arial"/>
                <w:b/>
                <w:bCs/>
                <w:sz w:val="20"/>
                <w:szCs w:val="20"/>
              </w:rPr>
              <w:t>QUANTIDADE TOTAL</w:t>
            </w:r>
          </w:p>
        </w:tc>
      </w:tr>
      <w:tr w:rsidR="009D0F07" w:rsidRPr="009D0F07" w14:paraId="51FE7060"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7F4E94A" w14:textId="77777777" w:rsidR="00666DEE" w:rsidRPr="009D0F07" w:rsidRDefault="00666DEE" w:rsidP="00DD494D">
            <w:pPr>
              <w:jc w:val="center"/>
              <w:rPr>
                <w:rFonts w:cs="Arial"/>
                <w:sz w:val="20"/>
                <w:szCs w:val="20"/>
              </w:rPr>
            </w:pPr>
            <w:r w:rsidRPr="009D0F07">
              <w:rPr>
                <w:rFonts w:cs="Arial"/>
                <w:sz w:val="20"/>
                <w:szCs w:val="20"/>
              </w:rPr>
              <w:t>1</w:t>
            </w:r>
          </w:p>
        </w:tc>
        <w:tc>
          <w:tcPr>
            <w:tcW w:w="55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9A6A516" w14:textId="37C6034A" w:rsidR="00666DEE" w:rsidRPr="009D0F07" w:rsidRDefault="00036045" w:rsidP="00DD494D">
            <w:pPr>
              <w:jc w:val="both"/>
              <w:rPr>
                <w:rFonts w:cs="Arial"/>
                <w:sz w:val="20"/>
                <w:szCs w:val="20"/>
              </w:rPr>
            </w:pPr>
            <w:r w:rsidRPr="00036045">
              <w:rPr>
                <w:rFonts w:cs="Arial"/>
                <w:sz w:val="22"/>
                <w:szCs w:val="22"/>
              </w:rPr>
              <w:t>Fornecimento de galões de água mineral de 20 (vinte) litros, em regime de comodato, destinados a atender o consumo dos servidores nas dependências do prédio sede da Prefeitura Municipal de Saquarema.</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917F15E" w14:textId="77777777" w:rsidR="00666DEE" w:rsidRPr="009D0F07" w:rsidRDefault="00666DEE" w:rsidP="00DD494D">
            <w:pPr>
              <w:jc w:val="center"/>
              <w:rPr>
                <w:rFonts w:cs="Arial"/>
                <w:sz w:val="20"/>
                <w:szCs w:val="20"/>
              </w:rPr>
            </w:pPr>
            <w:r w:rsidRPr="009D0F07">
              <w:rPr>
                <w:rFonts w:cs="Arial"/>
                <w:sz w:val="20"/>
                <w:szCs w:val="20"/>
              </w:rPr>
              <w:t>Garrafão</w:t>
            </w:r>
          </w:p>
        </w:tc>
        <w:tc>
          <w:tcPr>
            <w:tcW w:w="17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937BB7" w14:textId="77777777" w:rsidR="00666DEE" w:rsidRPr="009D0F07" w:rsidRDefault="00666DEE" w:rsidP="00DD494D">
            <w:pPr>
              <w:jc w:val="center"/>
              <w:rPr>
                <w:rFonts w:cs="Arial"/>
                <w:sz w:val="20"/>
                <w:szCs w:val="20"/>
              </w:rPr>
            </w:pPr>
            <w:r w:rsidRPr="009D0F07">
              <w:rPr>
                <w:rFonts w:cs="Arial"/>
                <w:sz w:val="20"/>
                <w:szCs w:val="20"/>
              </w:rPr>
              <w:t>4.224</w:t>
            </w:r>
          </w:p>
          <w:p w14:paraId="32FDE9C8" w14:textId="77777777" w:rsidR="00666DEE" w:rsidRPr="009D0F07" w:rsidRDefault="00666DEE" w:rsidP="00DD494D">
            <w:pPr>
              <w:jc w:val="center"/>
              <w:rPr>
                <w:rFonts w:cs="Arial"/>
                <w:sz w:val="20"/>
                <w:szCs w:val="20"/>
              </w:rPr>
            </w:pPr>
            <w:r w:rsidRPr="009D0F07">
              <w:rPr>
                <w:rFonts w:cs="Arial"/>
                <w:sz w:val="20"/>
                <w:szCs w:val="20"/>
              </w:rPr>
              <w:t>(quatro mil e duzentos e vinte e quatro)</w:t>
            </w:r>
          </w:p>
        </w:tc>
      </w:tr>
    </w:tbl>
    <w:p w14:paraId="6D2C0801" w14:textId="061668C6" w:rsidR="00F35AAF" w:rsidRPr="009D0F07" w:rsidRDefault="00F35AAF" w:rsidP="006A2511">
      <w:pPr>
        <w:tabs>
          <w:tab w:val="left" w:pos="3360"/>
        </w:tabs>
        <w:spacing w:before="240"/>
        <w:jc w:val="both"/>
        <w:rPr>
          <w:rFonts w:cs="Arial"/>
        </w:rPr>
      </w:pPr>
      <w:r w:rsidRPr="009D0F07">
        <w:rPr>
          <w:rFonts w:cs="Arial"/>
          <w:b/>
          <w:bCs/>
        </w:rPr>
        <w:t>1.</w:t>
      </w:r>
      <w:r w:rsidR="00993BEE">
        <w:rPr>
          <w:rFonts w:cs="Arial"/>
          <w:b/>
          <w:bCs/>
        </w:rPr>
        <w:t>2</w:t>
      </w:r>
      <w:r w:rsidRPr="009D0F07">
        <w:rPr>
          <w:rFonts w:cs="Arial"/>
          <w:b/>
          <w:bCs/>
        </w:rPr>
        <w:t>.</w:t>
      </w:r>
      <w:r w:rsidR="007C55D5" w:rsidRPr="009D0F07">
        <w:rPr>
          <w:rFonts w:cs="Arial"/>
          <w:b/>
          <w:bCs/>
        </w:rPr>
        <w:t>1</w:t>
      </w:r>
      <w:r w:rsidRPr="009D0F07">
        <w:rPr>
          <w:rFonts w:cs="Arial"/>
          <w:b/>
          <w:bCs/>
        </w:rPr>
        <w:t xml:space="preserve">. </w:t>
      </w:r>
      <w:r w:rsidR="007C55D5" w:rsidRPr="009D0F07">
        <w:rPr>
          <w:rFonts w:cs="Arial"/>
        </w:rPr>
        <w:t xml:space="preserve">De acordo com </w:t>
      </w:r>
      <w:r w:rsidR="00065C5F" w:rsidRPr="009D0F07">
        <w:rPr>
          <w:rFonts w:cs="Arial"/>
        </w:rPr>
        <w:t xml:space="preserve">a </w:t>
      </w:r>
      <w:r w:rsidR="007C55D5" w:rsidRPr="009D0F07">
        <w:rPr>
          <w:rFonts w:cs="Arial"/>
        </w:rPr>
        <w:t>Norma Regulamentadora 24 - Condições Sanitárias e de Conforto nos Locais de Trabalho (NR</w:t>
      </w:r>
      <w:r w:rsidR="00065C5F" w:rsidRPr="009D0F07">
        <w:rPr>
          <w:rFonts w:cs="Arial"/>
        </w:rPr>
        <w:t xml:space="preserve"> </w:t>
      </w:r>
      <w:r w:rsidR="007C55D5" w:rsidRPr="009D0F07">
        <w:rPr>
          <w:rFonts w:cs="Arial"/>
        </w:rPr>
        <w:t xml:space="preserve">24), as empresas devem garantir, nos locais de trabalho, suprimento de água potável e fresca em quantidade superior a 250 ml por hora/homem </w:t>
      </w:r>
      <w:r w:rsidR="00437A05" w:rsidRPr="009D0F07">
        <w:rPr>
          <w:rFonts w:cs="Arial"/>
        </w:rPr>
        <w:t xml:space="preserve">de </w:t>
      </w:r>
      <w:r w:rsidR="007C55D5" w:rsidRPr="009D0F07">
        <w:rPr>
          <w:rFonts w:cs="Arial"/>
        </w:rPr>
        <w:t>trabalh</w:t>
      </w:r>
      <w:r w:rsidR="00437A05" w:rsidRPr="009D0F07">
        <w:rPr>
          <w:rFonts w:cs="Arial"/>
        </w:rPr>
        <w:t>o</w:t>
      </w:r>
      <w:r w:rsidR="007C55D5" w:rsidRPr="009D0F07">
        <w:rPr>
          <w:rFonts w:cs="Arial"/>
        </w:rPr>
        <w:t>.</w:t>
      </w:r>
    </w:p>
    <w:p w14:paraId="0D33BF4D" w14:textId="2FA3FF50" w:rsidR="00F35AAF" w:rsidRPr="009D0F07" w:rsidRDefault="00E74D23" w:rsidP="006A2511">
      <w:pPr>
        <w:tabs>
          <w:tab w:val="left" w:pos="3360"/>
        </w:tabs>
        <w:spacing w:before="240"/>
        <w:jc w:val="both"/>
        <w:rPr>
          <w:rFonts w:cs="Arial"/>
        </w:rPr>
      </w:pPr>
      <w:r w:rsidRPr="009D0F07">
        <w:rPr>
          <w:rFonts w:cs="Arial"/>
          <w:b/>
          <w:bCs/>
        </w:rPr>
        <w:t>1.</w:t>
      </w:r>
      <w:r w:rsidR="00993BEE">
        <w:rPr>
          <w:rFonts w:cs="Arial"/>
          <w:b/>
          <w:bCs/>
        </w:rPr>
        <w:t>2</w:t>
      </w:r>
      <w:r w:rsidRPr="009D0F07">
        <w:rPr>
          <w:rFonts w:cs="Arial"/>
          <w:b/>
          <w:bCs/>
        </w:rPr>
        <w:t>.</w:t>
      </w:r>
      <w:r w:rsidR="007C55D5" w:rsidRPr="009D0F07">
        <w:rPr>
          <w:rFonts w:cs="Arial"/>
          <w:b/>
          <w:bCs/>
        </w:rPr>
        <w:t>2</w:t>
      </w:r>
      <w:r w:rsidRPr="009D0F07">
        <w:rPr>
          <w:rFonts w:cs="Arial"/>
          <w:b/>
          <w:bCs/>
        </w:rPr>
        <w:t>.</w:t>
      </w:r>
      <w:r w:rsidRPr="009D0F07">
        <w:rPr>
          <w:rFonts w:cs="Arial"/>
        </w:rPr>
        <w:t xml:space="preserve"> </w:t>
      </w:r>
      <w:r w:rsidR="007C55D5" w:rsidRPr="009D0F07">
        <w:rPr>
          <w:rFonts w:cs="Arial"/>
        </w:rPr>
        <w:t>Dentro deste contexto, utilizou-se como base de cálculo o consumo médio de 0,8 litro por dia por servidor, calculado com base no total de servidores públicos das várias repartições localizadas no prédio sede da Prefeitura Municipal de Saquarema</w:t>
      </w:r>
      <w:r w:rsidR="00437A05" w:rsidRPr="009D0F07">
        <w:rPr>
          <w:rFonts w:cs="Arial"/>
        </w:rPr>
        <w:t>.</w:t>
      </w:r>
    </w:p>
    <w:p w14:paraId="7FB70DFE" w14:textId="4CC2798E" w:rsidR="007C55D5" w:rsidRPr="009D0F07" w:rsidRDefault="007C55D5" w:rsidP="00627B63">
      <w:pPr>
        <w:tabs>
          <w:tab w:val="left" w:pos="3360"/>
        </w:tabs>
        <w:spacing w:before="240" w:after="240"/>
        <w:jc w:val="both"/>
        <w:rPr>
          <w:rFonts w:cs="Arial"/>
          <w:b/>
          <w:bCs/>
        </w:rPr>
      </w:pPr>
      <w:r w:rsidRPr="009D0F07">
        <w:rPr>
          <w:rFonts w:cs="Arial"/>
          <w:b/>
          <w:bCs/>
        </w:rPr>
        <w:t>1.</w:t>
      </w:r>
      <w:r w:rsidR="00993BEE">
        <w:rPr>
          <w:rFonts w:cs="Arial"/>
          <w:b/>
          <w:bCs/>
        </w:rPr>
        <w:t>2.</w:t>
      </w:r>
      <w:r w:rsidRPr="009D0F07">
        <w:rPr>
          <w:rFonts w:cs="Arial"/>
          <w:b/>
          <w:bCs/>
        </w:rPr>
        <w:t>3. Memória de Cálculo</w:t>
      </w:r>
    </w:p>
    <w:tbl>
      <w:tblPr>
        <w:tblW w:w="9638" w:type="dxa"/>
        <w:tblCellMar>
          <w:top w:w="15" w:type="dxa"/>
          <w:left w:w="15" w:type="dxa"/>
          <w:bottom w:w="15" w:type="dxa"/>
          <w:right w:w="15" w:type="dxa"/>
        </w:tblCellMar>
        <w:tblLook w:val="04A0" w:firstRow="1" w:lastRow="0" w:firstColumn="1" w:lastColumn="0" w:noHBand="0" w:noVBand="1"/>
      </w:tblPr>
      <w:tblGrid>
        <w:gridCol w:w="7498"/>
        <w:gridCol w:w="2140"/>
      </w:tblGrid>
      <w:tr w:rsidR="009D0F07" w:rsidRPr="009D0F07" w14:paraId="21E3D6EF" w14:textId="77777777" w:rsidTr="00DD494D">
        <w:trPr>
          <w:trHeight w:val="198"/>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CCA508" w14:textId="3E9B1C92" w:rsidR="007C55D5" w:rsidRPr="009D0F07" w:rsidRDefault="007C55D5" w:rsidP="00DD494D">
            <w:pPr>
              <w:jc w:val="center"/>
              <w:rPr>
                <w:rFonts w:cs="Arial"/>
                <w:b/>
                <w:bCs/>
                <w:sz w:val="19"/>
                <w:szCs w:val="19"/>
              </w:rPr>
            </w:pPr>
            <w:r w:rsidRPr="009D0F07">
              <w:rPr>
                <w:rFonts w:cs="Arial"/>
                <w:b/>
                <w:bCs/>
                <w:sz w:val="19"/>
                <w:szCs w:val="19"/>
              </w:rPr>
              <w:t>TABELA II – RELAÇÃO QUANT. SERVIDORES X CONSUMO DE ÁGUA</w:t>
            </w:r>
            <w:r w:rsidR="00627B63" w:rsidRPr="009D0F07">
              <w:rPr>
                <w:rFonts w:cs="Arial"/>
                <w:b/>
                <w:bCs/>
                <w:sz w:val="19"/>
                <w:szCs w:val="19"/>
              </w:rPr>
              <w:t xml:space="preserve"> (EXERC. 2024)</w:t>
            </w:r>
          </w:p>
        </w:tc>
      </w:tr>
      <w:tr w:rsidR="009D0F07" w:rsidRPr="009D0F07" w14:paraId="2E33877A" w14:textId="77777777" w:rsidTr="00DD494D">
        <w:trPr>
          <w:trHeight w:val="198"/>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B95D0D" w14:textId="77777777" w:rsidR="007C55D5" w:rsidRPr="009D0F07" w:rsidRDefault="007C55D5" w:rsidP="00DD494D">
            <w:pPr>
              <w:jc w:val="center"/>
              <w:rPr>
                <w:rFonts w:cs="Arial"/>
                <w:sz w:val="19"/>
                <w:szCs w:val="19"/>
              </w:rPr>
            </w:pPr>
            <w:r w:rsidRPr="009D0F07">
              <w:rPr>
                <w:rFonts w:cs="Arial"/>
                <w:b/>
                <w:bCs/>
                <w:sz w:val="19"/>
                <w:szCs w:val="19"/>
              </w:rPr>
              <w:t>REPARTIÇÕES – PRÉDIO SEDE DA PREFEITURA MUNICIPAL DE SAQUAREMA</w:t>
            </w:r>
          </w:p>
        </w:tc>
      </w:tr>
      <w:tr w:rsidR="009D0F07" w:rsidRPr="009D0F07" w14:paraId="23ACC14B"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E11F4D" w14:textId="77777777" w:rsidR="007C55D5" w:rsidRPr="009D0F07" w:rsidRDefault="007C55D5" w:rsidP="00DD494D">
            <w:pPr>
              <w:rPr>
                <w:rFonts w:cs="Arial"/>
                <w:sz w:val="19"/>
                <w:szCs w:val="19"/>
              </w:rPr>
            </w:pPr>
            <w:r w:rsidRPr="009D0F07">
              <w:rPr>
                <w:rFonts w:cs="Arial"/>
                <w:b/>
                <w:bCs/>
                <w:sz w:val="19"/>
                <w:szCs w:val="19"/>
              </w:rPr>
              <w:t>REPARTIÇÃO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7A877F" w14:textId="16AD23A1" w:rsidR="007C55D5" w:rsidRPr="009D0F07" w:rsidRDefault="007C55D5" w:rsidP="00DD494D">
            <w:pPr>
              <w:jc w:val="center"/>
              <w:rPr>
                <w:rFonts w:cs="Arial"/>
                <w:sz w:val="19"/>
                <w:szCs w:val="19"/>
              </w:rPr>
            </w:pPr>
            <w:r w:rsidRPr="009D0F07">
              <w:rPr>
                <w:rFonts w:cs="Arial"/>
                <w:b/>
                <w:bCs/>
                <w:sz w:val="19"/>
                <w:szCs w:val="19"/>
              </w:rPr>
              <w:t>Q</w:t>
            </w:r>
            <w:r w:rsidR="00627B63" w:rsidRPr="009D0F07">
              <w:rPr>
                <w:rFonts w:cs="Arial"/>
                <w:b/>
                <w:bCs/>
                <w:sz w:val="19"/>
                <w:szCs w:val="19"/>
              </w:rPr>
              <w:t>TD.</w:t>
            </w:r>
            <w:r w:rsidRPr="009D0F07">
              <w:rPr>
                <w:rFonts w:cs="Arial"/>
                <w:b/>
                <w:bCs/>
                <w:sz w:val="19"/>
                <w:szCs w:val="19"/>
              </w:rPr>
              <w:t xml:space="preserve"> SERVIDORES</w:t>
            </w:r>
          </w:p>
        </w:tc>
      </w:tr>
      <w:tr w:rsidR="009D0F07" w:rsidRPr="009D0F07" w14:paraId="28F48646"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802FE4" w14:textId="77777777" w:rsidR="007C55D5" w:rsidRPr="009D0F07" w:rsidRDefault="007C55D5" w:rsidP="00DD494D">
            <w:pPr>
              <w:rPr>
                <w:rFonts w:cs="Arial"/>
                <w:sz w:val="19"/>
                <w:szCs w:val="19"/>
              </w:rPr>
            </w:pPr>
            <w:r w:rsidRPr="009D0F07">
              <w:rPr>
                <w:rFonts w:cs="Arial"/>
                <w:sz w:val="19"/>
                <w:szCs w:val="19"/>
              </w:rPr>
              <w:t>GABINETE DA PREFEITA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BA08E9" w14:textId="77777777" w:rsidR="007C55D5" w:rsidRPr="009D0F07" w:rsidRDefault="007C55D5" w:rsidP="00DD494D">
            <w:pPr>
              <w:jc w:val="center"/>
              <w:rPr>
                <w:rFonts w:cs="Arial"/>
                <w:sz w:val="19"/>
                <w:szCs w:val="19"/>
              </w:rPr>
            </w:pPr>
            <w:r w:rsidRPr="009D0F07">
              <w:rPr>
                <w:rFonts w:cs="Arial"/>
                <w:sz w:val="19"/>
                <w:szCs w:val="19"/>
              </w:rPr>
              <w:t>18</w:t>
            </w:r>
          </w:p>
        </w:tc>
      </w:tr>
      <w:tr w:rsidR="009D0F07" w:rsidRPr="009D0F07" w14:paraId="31E1B29D"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CFE4AD" w14:textId="77777777" w:rsidR="007C55D5" w:rsidRPr="009D0F07" w:rsidRDefault="007C55D5" w:rsidP="00DD494D">
            <w:pPr>
              <w:rPr>
                <w:rFonts w:cs="Arial"/>
                <w:sz w:val="19"/>
                <w:szCs w:val="19"/>
              </w:rPr>
            </w:pPr>
            <w:r w:rsidRPr="009D0F07">
              <w:rPr>
                <w:rFonts w:cs="Arial"/>
                <w:sz w:val="19"/>
                <w:szCs w:val="19"/>
              </w:rPr>
              <w:t>GABINETE DO VICE-PREFEITO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849200" w14:textId="77777777" w:rsidR="007C55D5" w:rsidRPr="009D0F07" w:rsidRDefault="007C55D5" w:rsidP="00DD494D">
            <w:pPr>
              <w:jc w:val="center"/>
              <w:rPr>
                <w:rFonts w:cs="Arial"/>
                <w:sz w:val="19"/>
                <w:szCs w:val="19"/>
              </w:rPr>
            </w:pPr>
            <w:r w:rsidRPr="009D0F07">
              <w:rPr>
                <w:rFonts w:cs="Arial"/>
                <w:sz w:val="19"/>
                <w:szCs w:val="19"/>
              </w:rPr>
              <w:t>4</w:t>
            </w:r>
          </w:p>
        </w:tc>
      </w:tr>
      <w:tr w:rsidR="009D0F07" w:rsidRPr="009D0F07" w14:paraId="30F1D195"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8DF5BF" w14:textId="77777777" w:rsidR="007C55D5" w:rsidRPr="009D0F07" w:rsidRDefault="007C55D5" w:rsidP="00DD494D">
            <w:pPr>
              <w:rPr>
                <w:rFonts w:cs="Arial"/>
                <w:sz w:val="19"/>
                <w:szCs w:val="19"/>
              </w:rPr>
            </w:pPr>
            <w:r w:rsidRPr="009D0F07">
              <w:rPr>
                <w:rFonts w:cs="Arial"/>
                <w:sz w:val="19"/>
                <w:szCs w:val="19"/>
              </w:rPr>
              <w:t>CONTROLADORIA GERAL DO MUNICÍPIO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196984" w14:textId="77777777" w:rsidR="007C55D5" w:rsidRPr="009D0F07" w:rsidRDefault="007C55D5" w:rsidP="00DD494D">
            <w:pPr>
              <w:jc w:val="center"/>
              <w:rPr>
                <w:rFonts w:cs="Arial"/>
                <w:sz w:val="19"/>
                <w:szCs w:val="19"/>
              </w:rPr>
            </w:pPr>
            <w:r w:rsidRPr="009D0F07">
              <w:rPr>
                <w:rFonts w:cs="Arial"/>
                <w:sz w:val="19"/>
                <w:szCs w:val="19"/>
              </w:rPr>
              <w:t>11</w:t>
            </w:r>
          </w:p>
        </w:tc>
      </w:tr>
      <w:tr w:rsidR="009D0F07" w:rsidRPr="009D0F07" w14:paraId="54B93CA7"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0218DF" w14:textId="77777777" w:rsidR="007C55D5" w:rsidRPr="009D0F07" w:rsidRDefault="007C55D5" w:rsidP="00DD494D">
            <w:pPr>
              <w:rPr>
                <w:rFonts w:cs="Arial"/>
                <w:sz w:val="19"/>
                <w:szCs w:val="19"/>
              </w:rPr>
            </w:pPr>
            <w:r w:rsidRPr="009D0F07">
              <w:rPr>
                <w:rFonts w:cs="Arial"/>
                <w:sz w:val="19"/>
                <w:szCs w:val="19"/>
              </w:rPr>
              <w:lastRenderedPageBreak/>
              <w:t>PROCURADORIA GERAL DO MUNICÍPIO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80F164" w14:textId="77777777" w:rsidR="007C55D5" w:rsidRPr="009D0F07" w:rsidRDefault="007C55D5" w:rsidP="00DD494D">
            <w:pPr>
              <w:jc w:val="center"/>
              <w:rPr>
                <w:rFonts w:cs="Arial"/>
                <w:sz w:val="19"/>
                <w:szCs w:val="19"/>
              </w:rPr>
            </w:pPr>
            <w:r w:rsidRPr="009D0F07">
              <w:rPr>
                <w:rFonts w:cs="Arial"/>
                <w:sz w:val="19"/>
                <w:szCs w:val="19"/>
              </w:rPr>
              <w:t>17</w:t>
            </w:r>
          </w:p>
        </w:tc>
      </w:tr>
      <w:tr w:rsidR="009D0F07" w:rsidRPr="009D0F07" w14:paraId="747DBB37"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58BCC4" w14:textId="77777777" w:rsidR="007C55D5" w:rsidRPr="009D0F07" w:rsidRDefault="007C55D5" w:rsidP="00DD494D">
            <w:pPr>
              <w:rPr>
                <w:rFonts w:cs="Arial"/>
                <w:sz w:val="19"/>
                <w:szCs w:val="19"/>
              </w:rPr>
            </w:pPr>
            <w:r w:rsidRPr="009D0F07">
              <w:rPr>
                <w:rFonts w:cs="Arial"/>
                <w:sz w:val="19"/>
                <w:szCs w:val="19"/>
              </w:rPr>
              <w:t>SECRETARIA MUNICIPAL DE ADMINISTRAÇÃO, RECEITA E TRIBUTAÇÃO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4E8CD6" w14:textId="77777777" w:rsidR="007C55D5" w:rsidRPr="009D0F07" w:rsidRDefault="007C55D5" w:rsidP="00DD494D">
            <w:pPr>
              <w:jc w:val="center"/>
              <w:rPr>
                <w:rFonts w:cs="Arial"/>
                <w:sz w:val="19"/>
                <w:szCs w:val="19"/>
              </w:rPr>
            </w:pPr>
            <w:r w:rsidRPr="009D0F07">
              <w:rPr>
                <w:rFonts w:cs="Arial"/>
                <w:sz w:val="19"/>
                <w:szCs w:val="19"/>
              </w:rPr>
              <w:t>31</w:t>
            </w:r>
          </w:p>
        </w:tc>
      </w:tr>
      <w:tr w:rsidR="009D0F07" w:rsidRPr="009D0F07" w14:paraId="3C30B7ED"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842624" w14:textId="77777777" w:rsidR="007C55D5" w:rsidRPr="009D0F07" w:rsidRDefault="007C55D5" w:rsidP="00DD494D">
            <w:pPr>
              <w:rPr>
                <w:rFonts w:cs="Arial"/>
                <w:sz w:val="19"/>
                <w:szCs w:val="19"/>
              </w:rPr>
            </w:pPr>
            <w:r w:rsidRPr="009D0F07">
              <w:rPr>
                <w:rFonts w:cs="Arial"/>
                <w:sz w:val="19"/>
                <w:szCs w:val="19"/>
              </w:rPr>
              <w:t>•         Departamento Pessoal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B801FA" w14:textId="77777777" w:rsidR="007C55D5" w:rsidRPr="009D0F07" w:rsidRDefault="007C55D5" w:rsidP="00DD494D">
            <w:pPr>
              <w:jc w:val="center"/>
              <w:rPr>
                <w:rFonts w:cs="Arial"/>
                <w:sz w:val="19"/>
                <w:szCs w:val="19"/>
              </w:rPr>
            </w:pPr>
            <w:r w:rsidRPr="009D0F07">
              <w:rPr>
                <w:rFonts w:cs="Arial"/>
                <w:sz w:val="19"/>
                <w:szCs w:val="19"/>
              </w:rPr>
              <w:t>9</w:t>
            </w:r>
          </w:p>
        </w:tc>
      </w:tr>
      <w:tr w:rsidR="009D0F07" w:rsidRPr="009D0F07" w14:paraId="5CEE93AE"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0CCC5A" w14:textId="77777777" w:rsidR="007C55D5" w:rsidRPr="009D0F07" w:rsidRDefault="007C55D5" w:rsidP="00DD494D">
            <w:pPr>
              <w:rPr>
                <w:rFonts w:cs="Arial"/>
                <w:sz w:val="19"/>
                <w:szCs w:val="19"/>
              </w:rPr>
            </w:pPr>
            <w:r w:rsidRPr="009D0F07">
              <w:rPr>
                <w:rFonts w:cs="Arial"/>
                <w:sz w:val="19"/>
                <w:szCs w:val="19"/>
              </w:rPr>
              <w:t>•         Arrecadação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085695" w14:textId="77777777" w:rsidR="007C55D5" w:rsidRPr="009D0F07" w:rsidRDefault="007C55D5" w:rsidP="00DD494D">
            <w:pPr>
              <w:jc w:val="center"/>
              <w:rPr>
                <w:rFonts w:cs="Arial"/>
                <w:sz w:val="19"/>
                <w:szCs w:val="19"/>
              </w:rPr>
            </w:pPr>
            <w:r w:rsidRPr="009D0F07">
              <w:rPr>
                <w:rFonts w:cs="Arial"/>
                <w:sz w:val="19"/>
                <w:szCs w:val="19"/>
              </w:rPr>
              <w:t>13</w:t>
            </w:r>
          </w:p>
        </w:tc>
      </w:tr>
      <w:tr w:rsidR="009D0F07" w:rsidRPr="009D0F07" w14:paraId="5C9522E9"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A45639" w14:textId="77777777" w:rsidR="007C55D5" w:rsidRPr="009D0F07" w:rsidRDefault="007C55D5" w:rsidP="00DD494D">
            <w:pPr>
              <w:rPr>
                <w:rFonts w:cs="Arial"/>
                <w:sz w:val="19"/>
                <w:szCs w:val="19"/>
              </w:rPr>
            </w:pPr>
            <w:r w:rsidRPr="009D0F07">
              <w:rPr>
                <w:rFonts w:cs="Arial"/>
                <w:sz w:val="19"/>
                <w:szCs w:val="19"/>
              </w:rPr>
              <w:t>•        Cadastro/ITBI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8CA4A6" w14:textId="77777777" w:rsidR="007C55D5" w:rsidRPr="009D0F07" w:rsidRDefault="007C55D5" w:rsidP="00DD494D">
            <w:pPr>
              <w:jc w:val="center"/>
              <w:rPr>
                <w:rFonts w:cs="Arial"/>
                <w:sz w:val="19"/>
                <w:szCs w:val="19"/>
              </w:rPr>
            </w:pPr>
            <w:r w:rsidRPr="009D0F07">
              <w:rPr>
                <w:rFonts w:cs="Arial"/>
                <w:sz w:val="19"/>
                <w:szCs w:val="19"/>
              </w:rPr>
              <w:t>20</w:t>
            </w:r>
          </w:p>
        </w:tc>
      </w:tr>
      <w:tr w:rsidR="009D0F07" w:rsidRPr="009D0F07" w14:paraId="7FA2E553"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691DBC" w14:textId="77777777" w:rsidR="007C55D5" w:rsidRPr="009D0F07" w:rsidRDefault="007C55D5" w:rsidP="00DD494D">
            <w:pPr>
              <w:rPr>
                <w:rFonts w:cs="Arial"/>
                <w:sz w:val="19"/>
                <w:szCs w:val="19"/>
              </w:rPr>
            </w:pPr>
            <w:r w:rsidRPr="009D0F07">
              <w:rPr>
                <w:rFonts w:cs="Arial"/>
                <w:sz w:val="19"/>
                <w:szCs w:val="19"/>
              </w:rPr>
              <w:t>•        Dívida Ativa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A68E03" w14:textId="77777777" w:rsidR="007C55D5" w:rsidRPr="009D0F07" w:rsidRDefault="007C55D5" w:rsidP="00DD494D">
            <w:pPr>
              <w:jc w:val="center"/>
              <w:rPr>
                <w:rFonts w:cs="Arial"/>
                <w:sz w:val="19"/>
                <w:szCs w:val="19"/>
              </w:rPr>
            </w:pPr>
            <w:r w:rsidRPr="009D0F07">
              <w:rPr>
                <w:rFonts w:cs="Arial"/>
                <w:sz w:val="19"/>
                <w:szCs w:val="19"/>
              </w:rPr>
              <w:t>18</w:t>
            </w:r>
          </w:p>
        </w:tc>
      </w:tr>
      <w:tr w:rsidR="009D0F07" w:rsidRPr="009D0F07" w14:paraId="315F607B"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4491FF" w14:textId="77777777" w:rsidR="007C55D5" w:rsidRPr="009D0F07" w:rsidRDefault="007C55D5" w:rsidP="00DD494D">
            <w:pPr>
              <w:rPr>
                <w:rFonts w:cs="Arial"/>
                <w:sz w:val="19"/>
                <w:szCs w:val="19"/>
              </w:rPr>
            </w:pPr>
            <w:r w:rsidRPr="009D0F07">
              <w:rPr>
                <w:rFonts w:cs="Arial"/>
                <w:sz w:val="19"/>
                <w:szCs w:val="19"/>
              </w:rPr>
              <w:t>•         Protocolo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A1AC65" w14:textId="77777777" w:rsidR="007C55D5" w:rsidRPr="009D0F07" w:rsidRDefault="007C55D5" w:rsidP="00DD494D">
            <w:pPr>
              <w:jc w:val="center"/>
              <w:rPr>
                <w:rFonts w:cs="Arial"/>
                <w:sz w:val="19"/>
                <w:szCs w:val="19"/>
              </w:rPr>
            </w:pPr>
            <w:r w:rsidRPr="009D0F07">
              <w:rPr>
                <w:rFonts w:cs="Arial"/>
                <w:sz w:val="19"/>
                <w:szCs w:val="19"/>
              </w:rPr>
              <w:t>8</w:t>
            </w:r>
          </w:p>
        </w:tc>
      </w:tr>
      <w:tr w:rsidR="009D0F07" w:rsidRPr="009D0F07" w14:paraId="789C452A"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051498" w14:textId="77777777" w:rsidR="007C55D5" w:rsidRPr="009D0F07" w:rsidRDefault="007C55D5" w:rsidP="00DD494D">
            <w:pPr>
              <w:rPr>
                <w:rFonts w:cs="Arial"/>
                <w:sz w:val="19"/>
                <w:szCs w:val="19"/>
              </w:rPr>
            </w:pPr>
            <w:r w:rsidRPr="009D0F07">
              <w:rPr>
                <w:rFonts w:cs="Arial"/>
                <w:sz w:val="19"/>
                <w:szCs w:val="19"/>
              </w:rPr>
              <w:t>•         Patrimônio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F3D0C0" w14:textId="77777777" w:rsidR="007C55D5" w:rsidRPr="009D0F07" w:rsidRDefault="007C55D5" w:rsidP="00DD494D">
            <w:pPr>
              <w:jc w:val="center"/>
              <w:rPr>
                <w:rFonts w:cs="Arial"/>
                <w:sz w:val="19"/>
                <w:szCs w:val="19"/>
              </w:rPr>
            </w:pPr>
            <w:r w:rsidRPr="009D0F07">
              <w:rPr>
                <w:rFonts w:cs="Arial"/>
                <w:sz w:val="19"/>
                <w:szCs w:val="19"/>
              </w:rPr>
              <w:t>10</w:t>
            </w:r>
          </w:p>
        </w:tc>
      </w:tr>
      <w:tr w:rsidR="009D0F07" w:rsidRPr="009D0F07" w14:paraId="39BD1BB0"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166049" w14:textId="77777777" w:rsidR="007C55D5" w:rsidRPr="009D0F07" w:rsidRDefault="007C55D5" w:rsidP="00DD494D">
            <w:pPr>
              <w:rPr>
                <w:rFonts w:cs="Arial"/>
                <w:sz w:val="19"/>
                <w:szCs w:val="19"/>
              </w:rPr>
            </w:pPr>
            <w:r w:rsidRPr="009D0F07">
              <w:rPr>
                <w:rFonts w:cs="Arial"/>
                <w:sz w:val="19"/>
                <w:szCs w:val="19"/>
              </w:rPr>
              <w:t>•         Receita Federal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788618" w14:textId="77777777" w:rsidR="007C55D5" w:rsidRPr="009D0F07" w:rsidRDefault="007C55D5" w:rsidP="00DD494D">
            <w:pPr>
              <w:jc w:val="center"/>
              <w:rPr>
                <w:rFonts w:cs="Arial"/>
                <w:sz w:val="19"/>
                <w:szCs w:val="19"/>
              </w:rPr>
            </w:pPr>
            <w:r w:rsidRPr="009D0F07">
              <w:rPr>
                <w:rFonts w:cs="Arial"/>
                <w:sz w:val="19"/>
                <w:szCs w:val="19"/>
              </w:rPr>
              <w:t>3</w:t>
            </w:r>
          </w:p>
        </w:tc>
      </w:tr>
      <w:tr w:rsidR="009D0F07" w:rsidRPr="009D0F07" w14:paraId="6BCB3936"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DC0807" w14:textId="77777777" w:rsidR="007C55D5" w:rsidRPr="009D0F07" w:rsidRDefault="007C55D5" w:rsidP="00DD494D">
            <w:pPr>
              <w:rPr>
                <w:rFonts w:cs="Arial"/>
                <w:sz w:val="19"/>
                <w:szCs w:val="19"/>
              </w:rPr>
            </w:pPr>
            <w:r w:rsidRPr="009D0F07">
              <w:rPr>
                <w:rFonts w:cs="Arial"/>
                <w:sz w:val="19"/>
                <w:szCs w:val="19"/>
              </w:rPr>
              <w:t>•         Sala do Empreendedor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2CCD42" w14:textId="77777777" w:rsidR="007C55D5" w:rsidRPr="009D0F07" w:rsidRDefault="007C55D5" w:rsidP="00DD494D">
            <w:pPr>
              <w:jc w:val="center"/>
              <w:rPr>
                <w:rFonts w:cs="Arial"/>
                <w:sz w:val="19"/>
                <w:szCs w:val="19"/>
              </w:rPr>
            </w:pPr>
            <w:r w:rsidRPr="009D0F07">
              <w:rPr>
                <w:rFonts w:cs="Arial"/>
                <w:sz w:val="19"/>
                <w:szCs w:val="19"/>
              </w:rPr>
              <w:t>3</w:t>
            </w:r>
          </w:p>
        </w:tc>
      </w:tr>
      <w:tr w:rsidR="009D0F07" w:rsidRPr="009D0F07" w14:paraId="17CB5BFD"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5EBD75" w14:textId="77777777" w:rsidR="007C55D5" w:rsidRPr="009D0F07" w:rsidRDefault="007C55D5" w:rsidP="00DD494D">
            <w:pPr>
              <w:rPr>
                <w:rFonts w:cs="Arial"/>
                <w:sz w:val="19"/>
                <w:szCs w:val="19"/>
              </w:rPr>
            </w:pPr>
            <w:r w:rsidRPr="009D0F07">
              <w:rPr>
                <w:rFonts w:cs="Arial"/>
                <w:sz w:val="19"/>
                <w:szCs w:val="19"/>
              </w:rPr>
              <w:t>•         Administração de Processos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97209F" w14:textId="77777777" w:rsidR="007C55D5" w:rsidRPr="009D0F07" w:rsidRDefault="007C55D5" w:rsidP="00DD494D">
            <w:pPr>
              <w:jc w:val="center"/>
              <w:rPr>
                <w:rFonts w:cs="Arial"/>
                <w:sz w:val="19"/>
                <w:szCs w:val="19"/>
              </w:rPr>
            </w:pPr>
            <w:r w:rsidRPr="009D0F07">
              <w:rPr>
                <w:rFonts w:cs="Arial"/>
                <w:sz w:val="19"/>
                <w:szCs w:val="19"/>
              </w:rPr>
              <w:t>3</w:t>
            </w:r>
          </w:p>
        </w:tc>
      </w:tr>
      <w:tr w:rsidR="009D0F07" w:rsidRPr="009D0F07" w14:paraId="48F0369D"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94C5C9" w14:textId="77777777" w:rsidR="007C55D5" w:rsidRPr="009D0F07" w:rsidRDefault="007C55D5" w:rsidP="00DD494D">
            <w:pPr>
              <w:rPr>
                <w:rFonts w:cs="Arial"/>
                <w:sz w:val="19"/>
                <w:szCs w:val="19"/>
              </w:rPr>
            </w:pPr>
            <w:r w:rsidRPr="009D0F07">
              <w:rPr>
                <w:rFonts w:cs="Arial"/>
                <w:sz w:val="19"/>
                <w:szCs w:val="19"/>
              </w:rPr>
              <w:t>•         Manutenção de Prédio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7497CC" w14:textId="77777777" w:rsidR="007C55D5" w:rsidRPr="009D0F07" w:rsidRDefault="007C55D5" w:rsidP="00DD494D">
            <w:pPr>
              <w:jc w:val="center"/>
              <w:rPr>
                <w:rFonts w:cs="Arial"/>
                <w:sz w:val="19"/>
                <w:szCs w:val="19"/>
              </w:rPr>
            </w:pPr>
            <w:r w:rsidRPr="009D0F07">
              <w:rPr>
                <w:rFonts w:cs="Arial"/>
                <w:sz w:val="19"/>
                <w:szCs w:val="19"/>
              </w:rPr>
              <w:t>9</w:t>
            </w:r>
          </w:p>
        </w:tc>
      </w:tr>
      <w:tr w:rsidR="009D0F07" w:rsidRPr="009D0F07" w14:paraId="09992A26"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6C0624" w14:textId="77777777" w:rsidR="007C55D5" w:rsidRPr="009D0F07" w:rsidRDefault="007C55D5" w:rsidP="00DD494D">
            <w:pPr>
              <w:rPr>
                <w:rFonts w:cs="Arial"/>
                <w:sz w:val="19"/>
                <w:szCs w:val="19"/>
              </w:rPr>
            </w:pPr>
            <w:r w:rsidRPr="009D0F07">
              <w:rPr>
                <w:rFonts w:cs="Arial"/>
                <w:sz w:val="19"/>
                <w:szCs w:val="19"/>
              </w:rPr>
              <w:t>•         RH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47C81" w14:textId="77777777" w:rsidR="007C55D5" w:rsidRPr="009D0F07" w:rsidRDefault="007C55D5" w:rsidP="00DD494D">
            <w:pPr>
              <w:jc w:val="center"/>
              <w:rPr>
                <w:rFonts w:cs="Arial"/>
                <w:sz w:val="19"/>
                <w:szCs w:val="19"/>
              </w:rPr>
            </w:pPr>
            <w:r w:rsidRPr="009D0F07">
              <w:rPr>
                <w:rFonts w:cs="Arial"/>
                <w:sz w:val="19"/>
                <w:szCs w:val="19"/>
              </w:rPr>
              <w:t>6</w:t>
            </w:r>
          </w:p>
        </w:tc>
      </w:tr>
      <w:tr w:rsidR="009D0F07" w:rsidRPr="009D0F07" w14:paraId="3582C44E"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299A5" w14:textId="77777777" w:rsidR="007C55D5" w:rsidRPr="009D0F07" w:rsidRDefault="007C55D5" w:rsidP="00DD494D">
            <w:pPr>
              <w:rPr>
                <w:rFonts w:cs="Arial"/>
                <w:sz w:val="19"/>
                <w:szCs w:val="19"/>
              </w:rPr>
            </w:pPr>
            <w:r w:rsidRPr="009D0F07">
              <w:rPr>
                <w:rFonts w:cs="Arial"/>
                <w:sz w:val="19"/>
                <w:szCs w:val="19"/>
              </w:rPr>
              <w:t>SECRETARIA MUNICIPAL DE COMUNICAÇÃO SOCIAL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FD1E5E" w14:textId="77777777" w:rsidR="007C55D5" w:rsidRPr="009D0F07" w:rsidRDefault="007C55D5" w:rsidP="00DD494D">
            <w:pPr>
              <w:jc w:val="center"/>
              <w:rPr>
                <w:rFonts w:cs="Arial"/>
                <w:sz w:val="19"/>
                <w:szCs w:val="19"/>
              </w:rPr>
            </w:pPr>
            <w:r w:rsidRPr="009D0F07">
              <w:rPr>
                <w:rFonts w:cs="Arial"/>
                <w:sz w:val="19"/>
                <w:szCs w:val="19"/>
              </w:rPr>
              <w:t>8</w:t>
            </w:r>
          </w:p>
        </w:tc>
      </w:tr>
      <w:tr w:rsidR="009D0F07" w:rsidRPr="009D0F07" w14:paraId="4A1621C3"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B1BB1A" w14:textId="77777777" w:rsidR="007C55D5" w:rsidRPr="009D0F07" w:rsidRDefault="007C55D5" w:rsidP="00DD494D">
            <w:pPr>
              <w:rPr>
                <w:rFonts w:cs="Arial"/>
                <w:sz w:val="19"/>
                <w:szCs w:val="19"/>
              </w:rPr>
            </w:pPr>
            <w:r w:rsidRPr="009D0F07">
              <w:rPr>
                <w:rFonts w:cs="Arial"/>
                <w:sz w:val="19"/>
                <w:szCs w:val="19"/>
              </w:rPr>
              <w:t>•         Imprensa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63BB52" w14:textId="77777777" w:rsidR="007C55D5" w:rsidRPr="009D0F07" w:rsidRDefault="007C55D5" w:rsidP="00DD494D">
            <w:pPr>
              <w:jc w:val="center"/>
              <w:rPr>
                <w:rFonts w:cs="Arial"/>
                <w:sz w:val="19"/>
                <w:szCs w:val="19"/>
              </w:rPr>
            </w:pPr>
            <w:r w:rsidRPr="009D0F07">
              <w:rPr>
                <w:rFonts w:cs="Arial"/>
                <w:sz w:val="19"/>
                <w:szCs w:val="19"/>
              </w:rPr>
              <w:t>8</w:t>
            </w:r>
          </w:p>
        </w:tc>
      </w:tr>
      <w:tr w:rsidR="009D0F07" w:rsidRPr="009D0F07" w14:paraId="0813A9B5"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1A2209" w14:textId="77777777" w:rsidR="007C55D5" w:rsidRPr="009D0F07" w:rsidRDefault="007C55D5" w:rsidP="00DD494D">
            <w:pPr>
              <w:rPr>
                <w:rFonts w:cs="Arial"/>
                <w:sz w:val="19"/>
                <w:szCs w:val="19"/>
              </w:rPr>
            </w:pPr>
            <w:r w:rsidRPr="009D0F07">
              <w:rPr>
                <w:rFonts w:cs="Arial"/>
                <w:sz w:val="19"/>
                <w:szCs w:val="19"/>
              </w:rPr>
              <w:t>SECRETARIA MUNICIPAL DE FINANÇAS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989832" w14:textId="77777777" w:rsidR="007C55D5" w:rsidRPr="009D0F07" w:rsidRDefault="007C55D5" w:rsidP="00DD494D">
            <w:pPr>
              <w:jc w:val="center"/>
              <w:rPr>
                <w:rFonts w:cs="Arial"/>
                <w:sz w:val="19"/>
                <w:szCs w:val="19"/>
              </w:rPr>
            </w:pPr>
            <w:r w:rsidRPr="009D0F07">
              <w:rPr>
                <w:rFonts w:cs="Arial"/>
                <w:sz w:val="19"/>
                <w:szCs w:val="19"/>
              </w:rPr>
              <w:t>20</w:t>
            </w:r>
          </w:p>
        </w:tc>
      </w:tr>
      <w:tr w:rsidR="009D0F07" w:rsidRPr="009D0F07" w14:paraId="6F22492A"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623BAC" w14:textId="77777777" w:rsidR="007C55D5" w:rsidRPr="009D0F07" w:rsidRDefault="007C55D5" w:rsidP="00DD494D">
            <w:pPr>
              <w:rPr>
                <w:rFonts w:cs="Arial"/>
                <w:sz w:val="19"/>
                <w:szCs w:val="19"/>
              </w:rPr>
            </w:pPr>
            <w:r w:rsidRPr="009D0F07">
              <w:rPr>
                <w:rFonts w:cs="Arial"/>
                <w:sz w:val="19"/>
                <w:szCs w:val="19"/>
              </w:rPr>
              <w:t>SECRETARIA MUNICIPAL DE GESTÃO, INOVAÇÃO E TECNOLOGIA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983B28" w14:textId="77777777" w:rsidR="007C55D5" w:rsidRPr="009D0F07" w:rsidRDefault="007C55D5" w:rsidP="00DD494D">
            <w:pPr>
              <w:jc w:val="center"/>
              <w:rPr>
                <w:rFonts w:cs="Arial"/>
                <w:sz w:val="19"/>
                <w:szCs w:val="19"/>
              </w:rPr>
            </w:pPr>
            <w:r w:rsidRPr="009D0F07">
              <w:rPr>
                <w:rFonts w:cs="Arial"/>
                <w:sz w:val="19"/>
                <w:szCs w:val="19"/>
              </w:rPr>
              <w:t>9</w:t>
            </w:r>
          </w:p>
        </w:tc>
      </w:tr>
      <w:tr w:rsidR="009D0F07" w:rsidRPr="009D0F07" w14:paraId="60151D10"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5DD615" w14:textId="77777777" w:rsidR="007C55D5" w:rsidRPr="009D0F07" w:rsidRDefault="007C55D5" w:rsidP="00DD494D">
            <w:pPr>
              <w:rPr>
                <w:rFonts w:cs="Arial"/>
                <w:sz w:val="19"/>
                <w:szCs w:val="19"/>
              </w:rPr>
            </w:pPr>
            <w:r w:rsidRPr="009D0F07">
              <w:rPr>
                <w:rFonts w:cs="Arial"/>
                <w:sz w:val="19"/>
                <w:szCs w:val="19"/>
              </w:rPr>
              <w:t>•         Licitação e Contratos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EAA6FD" w14:textId="77777777" w:rsidR="007C55D5" w:rsidRPr="009D0F07" w:rsidRDefault="007C55D5" w:rsidP="00DD494D">
            <w:pPr>
              <w:jc w:val="center"/>
              <w:rPr>
                <w:rFonts w:cs="Arial"/>
                <w:sz w:val="19"/>
                <w:szCs w:val="19"/>
              </w:rPr>
            </w:pPr>
            <w:r w:rsidRPr="009D0F07">
              <w:rPr>
                <w:rFonts w:cs="Arial"/>
                <w:sz w:val="19"/>
                <w:szCs w:val="19"/>
              </w:rPr>
              <w:t>19</w:t>
            </w:r>
          </w:p>
        </w:tc>
      </w:tr>
      <w:tr w:rsidR="009D0F07" w:rsidRPr="009D0F07" w14:paraId="3FB7E2F8"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08D0E5" w14:textId="77777777" w:rsidR="007C55D5" w:rsidRPr="009D0F07" w:rsidRDefault="007C55D5" w:rsidP="00DD494D">
            <w:pPr>
              <w:rPr>
                <w:rFonts w:cs="Arial"/>
                <w:sz w:val="19"/>
                <w:szCs w:val="19"/>
              </w:rPr>
            </w:pPr>
            <w:r w:rsidRPr="009D0F07">
              <w:rPr>
                <w:rFonts w:cs="Arial"/>
                <w:sz w:val="19"/>
                <w:szCs w:val="19"/>
              </w:rPr>
              <w:t>•         Compras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42B21D" w14:textId="77777777" w:rsidR="007C55D5" w:rsidRPr="009D0F07" w:rsidRDefault="007C55D5" w:rsidP="00DD494D">
            <w:pPr>
              <w:jc w:val="center"/>
              <w:rPr>
                <w:rFonts w:cs="Arial"/>
                <w:sz w:val="19"/>
                <w:szCs w:val="19"/>
              </w:rPr>
            </w:pPr>
            <w:r w:rsidRPr="009D0F07">
              <w:rPr>
                <w:rFonts w:cs="Arial"/>
                <w:sz w:val="19"/>
                <w:szCs w:val="19"/>
              </w:rPr>
              <w:t>5</w:t>
            </w:r>
          </w:p>
        </w:tc>
      </w:tr>
      <w:tr w:rsidR="009D0F07" w:rsidRPr="009D0F07" w14:paraId="7E4B1B51"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8B152B" w14:textId="77777777" w:rsidR="007C55D5" w:rsidRPr="009D0F07" w:rsidRDefault="007C55D5" w:rsidP="00DD494D">
            <w:pPr>
              <w:rPr>
                <w:rFonts w:cs="Arial"/>
                <w:sz w:val="19"/>
                <w:szCs w:val="19"/>
              </w:rPr>
            </w:pPr>
            <w:r w:rsidRPr="009D0F07">
              <w:rPr>
                <w:rFonts w:cs="Arial"/>
                <w:sz w:val="19"/>
                <w:szCs w:val="19"/>
              </w:rPr>
              <w:t>•         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B7DAA0" w14:textId="77777777" w:rsidR="007C55D5" w:rsidRPr="009D0F07" w:rsidRDefault="007C55D5" w:rsidP="00DD494D">
            <w:pPr>
              <w:jc w:val="center"/>
              <w:rPr>
                <w:rFonts w:cs="Arial"/>
                <w:sz w:val="19"/>
                <w:szCs w:val="19"/>
              </w:rPr>
            </w:pPr>
            <w:r w:rsidRPr="009D0F07">
              <w:rPr>
                <w:rFonts w:cs="Arial"/>
                <w:sz w:val="19"/>
                <w:szCs w:val="19"/>
              </w:rPr>
              <w:t>11</w:t>
            </w:r>
          </w:p>
        </w:tc>
      </w:tr>
      <w:tr w:rsidR="009D0F07" w:rsidRPr="009D0F07" w14:paraId="14DA7B16"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3E18C" w14:textId="77777777" w:rsidR="007C55D5" w:rsidRPr="009D0F07" w:rsidRDefault="007C55D5" w:rsidP="00DD494D">
            <w:pPr>
              <w:rPr>
                <w:rFonts w:cs="Arial"/>
                <w:sz w:val="19"/>
                <w:szCs w:val="19"/>
              </w:rPr>
            </w:pPr>
            <w:r w:rsidRPr="009D0F07">
              <w:rPr>
                <w:rFonts w:cs="Arial"/>
                <w:sz w:val="19"/>
                <w:szCs w:val="19"/>
              </w:rPr>
              <w:t>SECRETARIA MUNICIPAL DE GOVERNO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D079B8" w14:textId="77777777" w:rsidR="007C55D5" w:rsidRPr="009D0F07" w:rsidRDefault="007C55D5" w:rsidP="00DD494D">
            <w:pPr>
              <w:jc w:val="center"/>
              <w:rPr>
                <w:rFonts w:cs="Arial"/>
                <w:sz w:val="19"/>
                <w:szCs w:val="19"/>
              </w:rPr>
            </w:pPr>
            <w:r w:rsidRPr="009D0F07">
              <w:rPr>
                <w:rFonts w:cs="Arial"/>
                <w:sz w:val="19"/>
                <w:szCs w:val="19"/>
              </w:rPr>
              <w:t>10</w:t>
            </w:r>
          </w:p>
        </w:tc>
      </w:tr>
      <w:tr w:rsidR="009D0F07" w:rsidRPr="009D0F07" w14:paraId="4C99E489"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B0BC8F" w14:textId="77777777" w:rsidR="007C55D5" w:rsidRPr="009D0F07" w:rsidRDefault="007C55D5" w:rsidP="00DD494D">
            <w:pPr>
              <w:rPr>
                <w:rFonts w:cs="Arial"/>
                <w:sz w:val="19"/>
                <w:szCs w:val="19"/>
              </w:rPr>
            </w:pPr>
            <w:r w:rsidRPr="009D0F07">
              <w:rPr>
                <w:rFonts w:cs="Arial"/>
                <w:sz w:val="19"/>
                <w:szCs w:val="19"/>
              </w:rPr>
              <w:t>SECRETARIA MUNICIPAL DE MEIO AMBIENTE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3E6AF4" w14:textId="77777777" w:rsidR="007C55D5" w:rsidRPr="009D0F07" w:rsidRDefault="007C55D5" w:rsidP="00DD494D">
            <w:pPr>
              <w:jc w:val="center"/>
              <w:rPr>
                <w:rFonts w:cs="Arial"/>
                <w:sz w:val="19"/>
                <w:szCs w:val="19"/>
              </w:rPr>
            </w:pPr>
            <w:r w:rsidRPr="009D0F07">
              <w:rPr>
                <w:rFonts w:cs="Arial"/>
                <w:sz w:val="19"/>
                <w:szCs w:val="19"/>
              </w:rPr>
              <w:t>16</w:t>
            </w:r>
          </w:p>
        </w:tc>
      </w:tr>
      <w:tr w:rsidR="009D0F07" w:rsidRPr="009D0F07" w14:paraId="65B6BC82"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E14A10" w14:textId="77777777" w:rsidR="007C55D5" w:rsidRPr="009D0F07" w:rsidRDefault="007C55D5" w:rsidP="00DD494D">
            <w:pPr>
              <w:rPr>
                <w:rFonts w:cs="Arial"/>
                <w:sz w:val="19"/>
                <w:szCs w:val="19"/>
              </w:rPr>
            </w:pPr>
            <w:r w:rsidRPr="009D0F07">
              <w:rPr>
                <w:rFonts w:cs="Arial"/>
                <w:sz w:val="19"/>
                <w:szCs w:val="19"/>
              </w:rPr>
              <w:t>SECRETARIA MUNICIPAL DE OBRAS PÚBLICAS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E3300A" w14:textId="77777777" w:rsidR="007C55D5" w:rsidRPr="009D0F07" w:rsidRDefault="007C55D5" w:rsidP="00DD494D">
            <w:pPr>
              <w:jc w:val="center"/>
              <w:rPr>
                <w:rFonts w:cs="Arial"/>
                <w:sz w:val="19"/>
                <w:szCs w:val="19"/>
              </w:rPr>
            </w:pPr>
            <w:r w:rsidRPr="009D0F07">
              <w:rPr>
                <w:rFonts w:cs="Arial"/>
                <w:sz w:val="19"/>
                <w:szCs w:val="19"/>
              </w:rPr>
              <w:t>50</w:t>
            </w:r>
          </w:p>
        </w:tc>
      </w:tr>
      <w:tr w:rsidR="009D0F07" w:rsidRPr="009D0F07" w14:paraId="204E7FE3"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6AAF01" w14:textId="77777777" w:rsidR="007C55D5" w:rsidRPr="009D0F07" w:rsidRDefault="007C55D5" w:rsidP="00DD494D">
            <w:pPr>
              <w:rPr>
                <w:rFonts w:cs="Arial"/>
                <w:sz w:val="19"/>
                <w:szCs w:val="19"/>
              </w:rPr>
            </w:pPr>
            <w:r w:rsidRPr="009D0F07">
              <w:rPr>
                <w:rFonts w:cs="Arial"/>
                <w:sz w:val="19"/>
                <w:szCs w:val="19"/>
              </w:rPr>
              <w:t>SECRETARIA MUNICIPAL DE PLANEJAMENTO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882CB" w14:textId="77777777" w:rsidR="007C55D5" w:rsidRPr="009D0F07" w:rsidRDefault="007C55D5" w:rsidP="00DD494D">
            <w:pPr>
              <w:jc w:val="center"/>
              <w:rPr>
                <w:rFonts w:cs="Arial"/>
                <w:sz w:val="19"/>
                <w:szCs w:val="19"/>
              </w:rPr>
            </w:pPr>
            <w:r w:rsidRPr="009D0F07">
              <w:rPr>
                <w:rFonts w:cs="Arial"/>
                <w:sz w:val="19"/>
                <w:szCs w:val="19"/>
              </w:rPr>
              <w:t>14</w:t>
            </w:r>
          </w:p>
        </w:tc>
      </w:tr>
      <w:tr w:rsidR="009D0F07" w:rsidRPr="009D0F07" w14:paraId="09362A6B"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8CEEA5" w14:textId="77777777" w:rsidR="007C55D5" w:rsidRPr="009D0F07" w:rsidRDefault="007C55D5" w:rsidP="00DD494D">
            <w:pPr>
              <w:rPr>
                <w:rFonts w:cs="Arial"/>
                <w:sz w:val="19"/>
                <w:szCs w:val="19"/>
              </w:rPr>
            </w:pPr>
            <w:r w:rsidRPr="009D0F07">
              <w:rPr>
                <w:rFonts w:cs="Arial"/>
                <w:sz w:val="19"/>
                <w:szCs w:val="19"/>
              </w:rPr>
              <w:t>SECRETARIA MUNICIPAL DE URBANISMO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AC1F35" w14:textId="77777777" w:rsidR="007C55D5" w:rsidRPr="009D0F07" w:rsidRDefault="007C55D5" w:rsidP="00DD494D">
            <w:pPr>
              <w:jc w:val="center"/>
              <w:rPr>
                <w:rFonts w:cs="Arial"/>
                <w:sz w:val="19"/>
                <w:szCs w:val="19"/>
              </w:rPr>
            </w:pPr>
            <w:r w:rsidRPr="009D0F07">
              <w:rPr>
                <w:rFonts w:cs="Arial"/>
                <w:sz w:val="19"/>
                <w:szCs w:val="19"/>
              </w:rPr>
              <w:t>47</w:t>
            </w:r>
          </w:p>
        </w:tc>
      </w:tr>
      <w:tr w:rsidR="009D0F07" w:rsidRPr="009D0F07" w14:paraId="49FB189B" w14:textId="77777777" w:rsidTr="00D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060F94" w14:textId="77777777" w:rsidR="007C55D5" w:rsidRPr="009D0F07" w:rsidRDefault="007C55D5" w:rsidP="00DD494D">
            <w:pPr>
              <w:rPr>
                <w:rFonts w:cs="Arial"/>
                <w:sz w:val="19"/>
                <w:szCs w:val="19"/>
              </w:rPr>
            </w:pPr>
            <w:r w:rsidRPr="009D0F07">
              <w:rPr>
                <w:rFonts w:cs="Arial"/>
                <w:b/>
                <w:bCs/>
                <w:sz w:val="19"/>
                <w:szCs w:val="19"/>
              </w:rPr>
              <w:t>TOTAL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09042" w14:textId="77777777" w:rsidR="007C55D5" w:rsidRPr="009D0F07" w:rsidRDefault="007C55D5" w:rsidP="00DD494D">
            <w:pPr>
              <w:jc w:val="center"/>
              <w:rPr>
                <w:rFonts w:cs="Arial"/>
                <w:sz w:val="19"/>
                <w:szCs w:val="19"/>
              </w:rPr>
            </w:pPr>
            <w:r w:rsidRPr="009D0F07">
              <w:rPr>
                <w:rFonts w:cs="Arial"/>
                <w:b/>
                <w:bCs/>
                <w:sz w:val="19"/>
                <w:szCs w:val="19"/>
              </w:rPr>
              <w:t>400</w:t>
            </w:r>
          </w:p>
        </w:tc>
      </w:tr>
      <w:tr w:rsidR="009D0F07" w:rsidRPr="009D0F07" w14:paraId="30B0433A" w14:textId="77777777" w:rsidTr="00DD494D">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EBC9FA" w14:textId="77777777" w:rsidR="007C55D5" w:rsidRPr="009D0F07" w:rsidRDefault="007C55D5" w:rsidP="00DD494D">
            <w:pPr>
              <w:rPr>
                <w:rFonts w:cs="Arial"/>
                <w:sz w:val="19"/>
                <w:szCs w:val="19"/>
              </w:rPr>
            </w:pPr>
            <w:r w:rsidRPr="009D0F07">
              <w:rPr>
                <w:rFonts w:cs="Arial"/>
                <w:sz w:val="19"/>
                <w:szCs w:val="19"/>
              </w:rPr>
              <w:t>400 servidores x 0,8 litros de água/dia = 320 litros/dia</w:t>
            </w:r>
          </w:p>
        </w:tc>
      </w:tr>
      <w:tr w:rsidR="009D0F07" w:rsidRPr="009D0F07" w14:paraId="7DF2D275" w14:textId="77777777" w:rsidTr="00DD494D">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0FE5E1" w14:textId="77777777" w:rsidR="007C55D5" w:rsidRPr="009D0F07" w:rsidRDefault="007C55D5" w:rsidP="00DD494D">
            <w:pPr>
              <w:rPr>
                <w:rFonts w:cs="Arial"/>
                <w:sz w:val="19"/>
                <w:szCs w:val="19"/>
              </w:rPr>
            </w:pPr>
            <w:r w:rsidRPr="009D0F07">
              <w:rPr>
                <w:rFonts w:cs="Arial"/>
                <w:sz w:val="19"/>
                <w:szCs w:val="19"/>
              </w:rPr>
              <w:t>320 litros/dia x 22 dias/mês = 7.040 litros/mês</w:t>
            </w:r>
          </w:p>
        </w:tc>
      </w:tr>
      <w:tr w:rsidR="009D0F07" w:rsidRPr="009D0F07" w14:paraId="55D527D8" w14:textId="77777777" w:rsidTr="00DD494D">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80DE18" w14:textId="77777777" w:rsidR="007C55D5" w:rsidRPr="009D0F07" w:rsidRDefault="007C55D5" w:rsidP="00DD494D">
            <w:pPr>
              <w:rPr>
                <w:rFonts w:cs="Arial"/>
                <w:sz w:val="19"/>
                <w:szCs w:val="19"/>
              </w:rPr>
            </w:pPr>
            <w:r w:rsidRPr="009D0F07">
              <w:rPr>
                <w:rFonts w:cs="Arial"/>
                <w:sz w:val="19"/>
                <w:szCs w:val="19"/>
              </w:rPr>
              <w:t>7.040 litros/mês x 12 meses = 84.480 litros/12 meses</w:t>
            </w:r>
          </w:p>
        </w:tc>
      </w:tr>
      <w:tr w:rsidR="009D0F07" w:rsidRPr="009D0F07" w14:paraId="0B13C9DA" w14:textId="77777777" w:rsidTr="00DD494D">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665D3C" w14:textId="77777777" w:rsidR="007C55D5" w:rsidRPr="009D0F07" w:rsidRDefault="007C55D5" w:rsidP="00DD494D">
            <w:pPr>
              <w:rPr>
                <w:rFonts w:cs="Arial"/>
                <w:sz w:val="19"/>
                <w:szCs w:val="19"/>
              </w:rPr>
            </w:pPr>
            <w:r w:rsidRPr="009D0F07">
              <w:rPr>
                <w:rFonts w:cs="Arial"/>
                <w:sz w:val="19"/>
                <w:szCs w:val="19"/>
              </w:rPr>
              <w:t xml:space="preserve">84.480 litros/12 meses ÷ galões de 20 litros = </w:t>
            </w:r>
            <w:r w:rsidRPr="009D0F07">
              <w:rPr>
                <w:rFonts w:cs="Arial"/>
                <w:b/>
                <w:bCs/>
                <w:sz w:val="19"/>
                <w:szCs w:val="19"/>
              </w:rPr>
              <w:t>4.224 galões de 20 litros/12 meses</w:t>
            </w:r>
          </w:p>
        </w:tc>
      </w:tr>
    </w:tbl>
    <w:p w14:paraId="57365DD6" w14:textId="77777777" w:rsidR="00437A05" w:rsidRPr="009D0F07" w:rsidRDefault="00437A05" w:rsidP="006A2511">
      <w:pPr>
        <w:tabs>
          <w:tab w:val="left" w:pos="3360"/>
        </w:tabs>
        <w:spacing w:before="240"/>
        <w:jc w:val="both"/>
        <w:rPr>
          <w:rFonts w:cs="Arial"/>
          <w:b/>
          <w:bCs/>
        </w:rPr>
      </w:pPr>
    </w:p>
    <w:p w14:paraId="5E3B8ED0" w14:textId="28E788D2" w:rsidR="006A2511" w:rsidRPr="009D0F07" w:rsidRDefault="006A2511" w:rsidP="006A2511">
      <w:pPr>
        <w:tabs>
          <w:tab w:val="left" w:pos="3360"/>
        </w:tabs>
        <w:spacing w:before="240"/>
        <w:jc w:val="both"/>
        <w:rPr>
          <w:rFonts w:cs="Arial"/>
          <w:b/>
          <w:bCs/>
        </w:rPr>
      </w:pPr>
      <w:r w:rsidRPr="009D0F07">
        <w:rPr>
          <w:rFonts w:cs="Arial"/>
          <w:b/>
          <w:bCs/>
        </w:rPr>
        <w:lastRenderedPageBreak/>
        <w:t>1.</w:t>
      </w:r>
      <w:r w:rsidR="00993BEE">
        <w:rPr>
          <w:rFonts w:cs="Arial"/>
          <w:b/>
          <w:bCs/>
        </w:rPr>
        <w:t>3</w:t>
      </w:r>
      <w:r w:rsidRPr="009D0F07">
        <w:rPr>
          <w:rFonts w:cs="Arial"/>
          <w:b/>
          <w:bCs/>
        </w:rPr>
        <w:t>. Serviço de natureza comum e de forma contínua</w:t>
      </w:r>
    </w:p>
    <w:p w14:paraId="1F50FB84" w14:textId="0FD4C057" w:rsidR="00627B63" w:rsidRPr="009D0F07" w:rsidRDefault="00627B63" w:rsidP="00627B63">
      <w:pPr>
        <w:tabs>
          <w:tab w:val="left" w:pos="3360"/>
        </w:tabs>
        <w:spacing w:before="240"/>
        <w:jc w:val="both"/>
        <w:rPr>
          <w:rFonts w:cs="Arial"/>
        </w:rPr>
      </w:pPr>
      <w:r w:rsidRPr="009D0F07">
        <w:rPr>
          <w:rFonts w:cs="Arial"/>
          <w:b/>
          <w:bCs/>
        </w:rPr>
        <w:t>1.</w:t>
      </w:r>
      <w:r w:rsidR="00993BEE">
        <w:rPr>
          <w:rFonts w:cs="Arial"/>
          <w:b/>
          <w:bCs/>
        </w:rPr>
        <w:t>3</w:t>
      </w:r>
      <w:r w:rsidRPr="009D0F07">
        <w:rPr>
          <w:rFonts w:cs="Arial"/>
          <w:b/>
          <w:bCs/>
        </w:rPr>
        <w:t>.1.</w:t>
      </w:r>
      <w:r w:rsidRPr="009D0F07">
        <w:rPr>
          <w:rFonts w:cs="Arial"/>
        </w:rPr>
        <w:t xml:space="preserve"> O serviço objeto deste estudo pode ser classificado como de natureza comum, pois seus padrões de desempenho e qualidade podem ser objetivamente definidos em edital, por meio de especificações usuais do mercado, nos termos do art. 6º, inciso XIII, da Lei 14.133/2021.</w:t>
      </w:r>
    </w:p>
    <w:p w14:paraId="4314B581" w14:textId="07C64356" w:rsidR="00A715CC" w:rsidRPr="009D0F07" w:rsidRDefault="00627B63" w:rsidP="00627B63">
      <w:pPr>
        <w:tabs>
          <w:tab w:val="left" w:pos="3360"/>
        </w:tabs>
        <w:spacing w:before="240"/>
        <w:jc w:val="both"/>
        <w:rPr>
          <w:rFonts w:cs="Arial"/>
        </w:rPr>
      </w:pPr>
      <w:r w:rsidRPr="009D0F07">
        <w:rPr>
          <w:rFonts w:cs="Arial"/>
          <w:b/>
          <w:bCs/>
        </w:rPr>
        <w:t>1.</w:t>
      </w:r>
      <w:r w:rsidR="00993BEE">
        <w:rPr>
          <w:rFonts w:cs="Arial"/>
          <w:b/>
          <w:bCs/>
        </w:rPr>
        <w:t>3</w:t>
      </w:r>
      <w:r w:rsidRPr="009D0F07">
        <w:rPr>
          <w:rFonts w:cs="Arial"/>
          <w:b/>
          <w:bCs/>
        </w:rPr>
        <w:t>.2.</w:t>
      </w:r>
      <w:r w:rsidRPr="009D0F07">
        <w:rPr>
          <w:rFonts w:cs="Arial"/>
        </w:rPr>
        <w:t xml:space="preserve"> A execução do objeto ocorrerá por meio de um fornecimento contínuo, que, devido à capacidade limitada de armazenamento, exigirá entregas parceladas ao longo do período contratual.</w:t>
      </w:r>
    </w:p>
    <w:p w14:paraId="0C5EC229" w14:textId="3672022C" w:rsidR="00A715CC" w:rsidRPr="009D0F07" w:rsidRDefault="00A715CC" w:rsidP="00627B63">
      <w:pPr>
        <w:tabs>
          <w:tab w:val="left" w:pos="3360"/>
        </w:tabs>
        <w:spacing w:before="240"/>
        <w:jc w:val="both"/>
        <w:rPr>
          <w:rFonts w:cs="Arial"/>
          <w:b/>
          <w:bCs/>
        </w:rPr>
      </w:pPr>
      <w:r w:rsidRPr="009D0F07">
        <w:rPr>
          <w:rFonts w:cs="Arial"/>
          <w:b/>
          <w:bCs/>
        </w:rPr>
        <w:t>1.</w:t>
      </w:r>
      <w:r w:rsidR="00993BEE">
        <w:rPr>
          <w:rFonts w:cs="Arial"/>
          <w:b/>
          <w:bCs/>
        </w:rPr>
        <w:t>4</w:t>
      </w:r>
      <w:r w:rsidRPr="009D0F07">
        <w:rPr>
          <w:rFonts w:cs="Arial"/>
          <w:b/>
          <w:bCs/>
        </w:rPr>
        <w:t>. Plano Plurianual 2022/2025</w:t>
      </w:r>
    </w:p>
    <w:p w14:paraId="137DD1F9" w14:textId="3C2B58E5" w:rsidR="00124AA1" w:rsidRPr="009D0F07" w:rsidRDefault="00124AA1" w:rsidP="00124AA1">
      <w:pPr>
        <w:spacing w:before="240" w:after="240"/>
        <w:jc w:val="both"/>
        <w:rPr>
          <w:rFonts w:cs="Arial"/>
        </w:rPr>
      </w:pPr>
      <w:r w:rsidRPr="009D0F07">
        <w:rPr>
          <w:rFonts w:cs="Arial"/>
          <w:b/>
          <w:bCs/>
        </w:rPr>
        <w:t>1.</w:t>
      </w:r>
      <w:r w:rsidR="00993BEE">
        <w:rPr>
          <w:rFonts w:cs="Arial"/>
          <w:b/>
          <w:bCs/>
        </w:rPr>
        <w:t>4</w:t>
      </w:r>
      <w:r w:rsidRPr="009D0F07">
        <w:rPr>
          <w:rFonts w:cs="Arial"/>
          <w:b/>
          <w:bCs/>
        </w:rPr>
        <w:t>.1.</w:t>
      </w:r>
      <w:r w:rsidRPr="009D0F07">
        <w:rPr>
          <w:rFonts w:cs="Arial"/>
        </w:rPr>
        <w:t xml:space="preserve"> De acordo com o estipulado no artigo 105 da Lei nº 14.133/2021, é importante destacar que a referida despesa está contemplada no Plano Plurianual 2022/2025, com a seguinte alocação orçamentária:</w:t>
      </w:r>
    </w:p>
    <w:tbl>
      <w:tblPr>
        <w:tblStyle w:val="Tabelacomgrade"/>
        <w:tblW w:w="0" w:type="auto"/>
        <w:tblLook w:val="04A0" w:firstRow="1" w:lastRow="0" w:firstColumn="1" w:lastColumn="0" w:noHBand="0" w:noVBand="1"/>
      </w:tblPr>
      <w:tblGrid>
        <w:gridCol w:w="9061"/>
      </w:tblGrid>
      <w:tr w:rsidR="009D0F07" w:rsidRPr="009D0F07" w14:paraId="07AD6078" w14:textId="77777777" w:rsidTr="00124AA1">
        <w:trPr>
          <w:trHeight w:val="426"/>
        </w:trPr>
        <w:tc>
          <w:tcPr>
            <w:tcW w:w="9061" w:type="dxa"/>
            <w:vAlign w:val="center"/>
          </w:tcPr>
          <w:p w14:paraId="5CECE8D7" w14:textId="09BD9AC0" w:rsidR="00124AA1" w:rsidRPr="009D0F07" w:rsidRDefault="007C7C3E" w:rsidP="004525D4">
            <w:pPr>
              <w:jc w:val="center"/>
              <w:rPr>
                <w:rFonts w:cs="Arial"/>
                <w:b/>
                <w:bCs/>
                <w:sz w:val="18"/>
                <w:szCs w:val="18"/>
              </w:rPr>
            </w:pPr>
            <w:r w:rsidRPr="009D0F07">
              <w:rPr>
                <w:rFonts w:cs="Arial"/>
                <w:b/>
                <w:bCs/>
                <w:sz w:val="18"/>
                <w:szCs w:val="18"/>
              </w:rPr>
              <w:t>TABELA III</w:t>
            </w:r>
            <w:r w:rsidR="00124AA1" w:rsidRPr="009D0F07">
              <w:rPr>
                <w:rFonts w:cs="Arial"/>
                <w:b/>
                <w:bCs/>
                <w:sz w:val="18"/>
                <w:szCs w:val="18"/>
              </w:rPr>
              <w:t xml:space="preserve"> – ALOCAÇÃO ORÇAMENTÁRIA</w:t>
            </w:r>
          </w:p>
        </w:tc>
      </w:tr>
      <w:tr w:rsidR="009D0F07" w:rsidRPr="009D0F07" w14:paraId="27D3D25F" w14:textId="77777777" w:rsidTr="00124AA1">
        <w:trPr>
          <w:trHeight w:val="418"/>
        </w:trPr>
        <w:tc>
          <w:tcPr>
            <w:tcW w:w="9061" w:type="dxa"/>
            <w:vAlign w:val="center"/>
          </w:tcPr>
          <w:p w14:paraId="215A7F56" w14:textId="77777777" w:rsidR="00124AA1" w:rsidRPr="009D0F07" w:rsidRDefault="00124AA1" w:rsidP="004525D4">
            <w:pPr>
              <w:pStyle w:val="TableParagraph"/>
              <w:jc w:val="center"/>
              <w:rPr>
                <w:rFonts w:ascii="Arial" w:hAnsi="Arial" w:cs="Arial"/>
                <w:b/>
                <w:bCs/>
                <w:sz w:val="18"/>
                <w:szCs w:val="18"/>
              </w:rPr>
            </w:pPr>
            <w:r w:rsidRPr="009D0F07">
              <w:rPr>
                <w:rFonts w:ascii="Arial" w:hAnsi="Arial" w:cs="Arial"/>
                <w:b/>
                <w:bCs/>
                <w:sz w:val="18"/>
                <w:szCs w:val="18"/>
              </w:rPr>
              <w:t>Ref.</w:t>
            </w:r>
            <w:r w:rsidRPr="009D0F07">
              <w:rPr>
                <w:rFonts w:ascii="Arial" w:hAnsi="Arial" w:cs="Arial"/>
                <w:b/>
                <w:bCs/>
                <w:spacing w:val="-1"/>
                <w:sz w:val="18"/>
                <w:szCs w:val="18"/>
              </w:rPr>
              <w:t xml:space="preserve"> </w:t>
            </w:r>
            <w:r w:rsidRPr="009D0F07">
              <w:rPr>
                <w:rFonts w:ascii="Arial" w:hAnsi="Arial" w:cs="Arial"/>
                <w:b/>
                <w:bCs/>
                <w:sz w:val="18"/>
                <w:szCs w:val="18"/>
              </w:rPr>
              <w:t>Plano Plurianual 2022/2025</w:t>
            </w:r>
          </w:p>
        </w:tc>
      </w:tr>
      <w:tr w:rsidR="009D0F07" w:rsidRPr="009D0F07" w14:paraId="7622AEE7" w14:textId="77777777" w:rsidTr="00416F8C">
        <w:trPr>
          <w:trHeight w:val="409"/>
        </w:trPr>
        <w:tc>
          <w:tcPr>
            <w:tcW w:w="9061" w:type="dxa"/>
            <w:vAlign w:val="center"/>
          </w:tcPr>
          <w:p w14:paraId="4BF44C5F" w14:textId="286C6EE3" w:rsidR="00AA22D4" w:rsidRPr="009D0F07" w:rsidRDefault="00AA22D4" w:rsidP="00AA22D4">
            <w:pPr>
              <w:jc w:val="center"/>
              <w:rPr>
                <w:rFonts w:cs="Arial"/>
                <w:b/>
                <w:bCs/>
                <w:sz w:val="18"/>
                <w:szCs w:val="18"/>
              </w:rPr>
            </w:pPr>
            <w:r w:rsidRPr="009D0F07">
              <w:rPr>
                <w:rFonts w:cs="Arial"/>
                <w:b/>
                <w:bCs/>
                <w:sz w:val="18"/>
                <w:szCs w:val="18"/>
              </w:rPr>
              <w:t xml:space="preserve">Natureza da Despesa </w:t>
            </w:r>
          </w:p>
        </w:tc>
      </w:tr>
      <w:tr w:rsidR="009D0F07" w:rsidRPr="009D0F07" w14:paraId="60A89E07" w14:textId="77777777" w:rsidTr="00A715CC">
        <w:trPr>
          <w:trHeight w:val="390"/>
        </w:trPr>
        <w:tc>
          <w:tcPr>
            <w:tcW w:w="9061" w:type="dxa"/>
            <w:vAlign w:val="center"/>
          </w:tcPr>
          <w:p w14:paraId="373E0091" w14:textId="06FA6FF4" w:rsidR="00AA22D4" w:rsidRPr="009D0F07" w:rsidRDefault="00AA22D4" w:rsidP="00AA22D4">
            <w:pPr>
              <w:jc w:val="center"/>
              <w:rPr>
                <w:rFonts w:cs="Arial"/>
                <w:b/>
                <w:bCs/>
                <w:sz w:val="18"/>
                <w:szCs w:val="18"/>
              </w:rPr>
            </w:pPr>
            <w:r w:rsidRPr="009D0F07">
              <w:rPr>
                <w:sz w:val="18"/>
                <w:szCs w:val="18"/>
              </w:rPr>
              <w:t>3.3.90.30.02.00.00-GÊNEROS ALIMENTÍCIOS</w:t>
            </w:r>
          </w:p>
        </w:tc>
      </w:tr>
    </w:tbl>
    <w:p w14:paraId="2B4F54D6" w14:textId="6136BFB7" w:rsidR="00762D14" w:rsidRPr="009D0F07" w:rsidRDefault="00124AA1" w:rsidP="006A2511">
      <w:pPr>
        <w:tabs>
          <w:tab w:val="left" w:pos="3360"/>
        </w:tabs>
        <w:spacing w:before="240"/>
        <w:jc w:val="both"/>
        <w:rPr>
          <w:rFonts w:cs="Arial"/>
          <w:b/>
          <w:bCs/>
        </w:rPr>
      </w:pPr>
      <w:r w:rsidRPr="009D0F07">
        <w:rPr>
          <w:rFonts w:cs="Arial"/>
          <w:b/>
          <w:bCs/>
        </w:rPr>
        <w:t>1</w:t>
      </w:r>
      <w:r w:rsidR="00762D14" w:rsidRPr="009D0F07">
        <w:rPr>
          <w:rFonts w:cs="Arial"/>
          <w:b/>
          <w:bCs/>
        </w:rPr>
        <w:t>.</w:t>
      </w:r>
      <w:r w:rsidR="00993BEE">
        <w:rPr>
          <w:rFonts w:cs="Arial"/>
          <w:b/>
          <w:bCs/>
        </w:rPr>
        <w:t>5</w:t>
      </w:r>
      <w:r w:rsidR="004F0473" w:rsidRPr="009D0F07">
        <w:rPr>
          <w:rFonts w:cs="Arial"/>
          <w:b/>
          <w:bCs/>
        </w:rPr>
        <w:t>.</w:t>
      </w:r>
      <w:r w:rsidR="00762D14" w:rsidRPr="009D0F07">
        <w:rPr>
          <w:rFonts w:cs="Arial"/>
          <w:b/>
          <w:bCs/>
        </w:rPr>
        <w:t xml:space="preserve"> Marcador de contagem</w:t>
      </w:r>
      <w:r w:rsidR="004F0473" w:rsidRPr="009D0F07">
        <w:rPr>
          <w:rFonts w:cs="Arial"/>
          <w:b/>
          <w:bCs/>
        </w:rPr>
        <w:t xml:space="preserve"> - Ordem de </w:t>
      </w:r>
      <w:r w:rsidR="00D52E22" w:rsidRPr="009D0F07">
        <w:rPr>
          <w:rFonts w:cs="Arial"/>
          <w:b/>
          <w:bCs/>
        </w:rPr>
        <w:t>I</w:t>
      </w:r>
      <w:r w:rsidR="004F0473" w:rsidRPr="009D0F07">
        <w:rPr>
          <w:rFonts w:cs="Arial"/>
          <w:b/>
          <w:bCs/>
        </w:rPr>
        <w:t xml:space="preserve">nício de </w:t>
      </w:r>
      <w:r w:rsidR="00D52E22" w:rsidRPr="009D0F07">
        <w:rPr>
          <w:rFonts w:cs="Arial"/>
          <w:b/>
          <w:bCs/>
        </w:rPr>
        <w:t>S</w:t>
      </w:r>
      <w:r w:rsidR="004F0473" w:rsidRPr="009D0F07">
        <w:rPr>
          <w:rFonts w:cs="Arial"/>
          <w:b/>
          <w:bCs/>
        </w:rPr>
        <w:t>erviço</w:t>
      </w:r>
    </w:p>
    <w:p w14:paraId="76E3440A" w14:textId="35902445" w:rsidR="001A1A42" w:rsidRPr="009D0F07" w:rsidRDefault="004F0473" w:rsidP="006A2511">
      <w:pPr>
        <w:tabs>
          <w:tab w:val="left" w:pos="3360"/>
        </w:tabs>
        <w:spacing w:before="240"/>
        <w:jc w:val="both"/>
        <w:rPr>
          <w:rFonts w:cs="Arial"/>
        </w:rPr>
      </w:pPr>
      <w:r w:rsidRPr="009D0F07">
        <w:rPr>
          <w:rFonts w:cs="Arial"/>
          <w:b/>
          <w:bCs/>
        </w:rPr>
        <w:t>1.</w:t>
      </w:r>
      <w:r w:rsidR="00993BEE">
        <w:rPr>
          <w:rFonts w:cs="Arial"/>
          <w:b/>
          <w:bCs/>
        </w:rPr>
        <w:t>5</w:t>
      </w:r>
      <w:r w:rsidRPr="009D0F07">
        <w:rPr>
          <w:rFonts w:cs="Arial"/>
          <w:b/>
          <w:bCs/>
        </w:rPr>
        <w:t>.1.</w:t>
      </w:r>
      <w:r w:rsidRPr="009D0F07">
        <w:rPr>
          <w:rFonts w:cs="Arial"/>
        </w:rPr>
        <w:t xml:space="preserve"> </w:t>
      </w:r>
      <w:r w:rsidR="001A1A42" w:rsidRPr="009D0F07">
        <w:rPr>
          <w:rFonts w:cs="Arial"/>
        </w:rPr>
        <w:t xml:space="preserve">Para efeitos de contagem, </w:t>
      </w:r>
      <w:r w:rsidRPr="009D0F07">
        <w:rPr>
          <w:rFonts w:cs="Arial"/>
        </w:rPr>
        <w:t xml:space="preserve">a vigência contratual terá início com a emissão </w:t>
      </w:r>
      <w:r w:rsidR="001A1A42" w:rsidRPr="009D0F07">
        <w:rPr>
          <w:rFonts w:cs="Arial"/>
        </w:rPr>
        <w:t>da ordem de início de serviço, devidamente assinad</w:t>
      </w:r>
      <w:r w:rsidRPr="009D0F07">
        <w:rPr>
          <w:rFonts w:cs="Arial"/>
        </w:rPr>
        <w:t>o</w:t>
      </w:r>
      <w:r w:rsidR="001A1A42" w:rsidRPr="009D0F07">
        <w:rPr>
          <w:rFonts w:cs="Arial"/>
        </w:rPr>
        <w:t xml:space="preserve"> pel</w:t>
      </w:r>
      <w:r w:rsidR="00124AA1" w:rsidRPr="009D0F07">
        <w:rPr>
          <w:rFonts w:cs="Arial"/>
        </w:rPr>
        <w:t>a</w:t>
      </w:r>
      <w:r w:rsidR="001A1A42" w:rsidRPr="009D0F07">
        <w:rPr>
          <w:rFonts w:cs="Arial"/>
        </w:rPr>
        <w:t xml:space="preserve"> </w:t>
      </w:r>
      <w:r w:rsidR="00124AA1" w:rsidRPr="009D0F07">
        <w:rPr>
          <w:rFonts w:cs="Arial"/>
        </w:rPr>
        <w:t>autoridade</w:t>
      </w:r>
      <w:r w:rsidRPr="009D0F07">
        <w:rPr>
          <w:rFonts w:cs="Arial"/>
        </w:rPr>
        <w:t xml:space="preserve"> </w:t>
      </w:r>
      <w:r w:rsidR="001A1A42" w:rsidRPr="009D0F07">
        <w:rPr>
          <w:rFonts w:cs="Arial"/>
        </w:rPr>
        <w:t>subscrit</w:t>
      </w:r>
      <w:r w:rsidR="00124AA1" w:rsidRPr="009D0F07">
        <w:rPr>
          <w:rFonts w:cs="Arial"/>
        </w:rPr>
        <w:t>a</w:t>
      </w:r>
      <w:r w:rsidR="001A1A42" w:rsidRPr="009D0F07">
        <w:rPr>
          <w:rFonts w:cs="Arial"/>
        </w:rPr>
        <w:t xml:space="preserve"> neste Termo de Referência.</w:t>
      </w:r>
    </w:p>
    <w:p w14:paraId="2A3AACEA" w14:textId="3603E668" w:rsidR="00375421" w:rsidRPr="009D0F07" w:rsidRDefault="00FF01C6" w:rsidP="006A2511">
      <w:pPr>
        <w:tabs>
          <w:tab w:val="left" w:pos="3360"/>
        </w:tabs>
        <w:spacing w:before="240"/>
        <w:jc w:val="both"/>
        <w:rPr>
          <w:rFonts w:cs="Arial"/>
          <w:b/>
          <w:bCs/>
        </w:rPr>
      </w:pPr>
      <w:r w:rsidRPr="009D0F07">
        <w:rPr>
          <w:rFonts w:cs="Arial"/>
          <w:b/>
          <w:bCs/>
        </w:rPr>
        <w:t>1</w:t>
      </w:r>
      <w:r w:rsidR="00375421" w:rsidRPr="009D0F07">
        <w:rPr>
          <w:rFonts w:cs="Arial"/>
          <w:b/>
          <w:bCs/>
        </w:rPr>
        <w:t>.</w:t>
      </w:r>
      <w:r w:rsidR="00993BEE">
        <w:rPr>
          <w:rFonts w:cs="Arial"/>
          <w:b/>
          <w:bCs/>
        </w:rPr>
        <w:t>6</w:t>
      </w:r>
      <w:r w:rsidR="00375421" w:rsidRPr="009D0F07">
        <w:rPr>
          <w:rFonts w:cs="Arial"/>
          <w:b/>
          <w:bCs/>
        </w:rPr>
        <w:t>. Condições de guarda e armazenamento do material</w:t>
      </w:r>
    </w:p>
    <w:p w14:paraId="62B66053" w14:textId="0EA8A744" w:rsidR="00391B7A" w:rsidRPr="009D0F07" w:rsidRDefault="00AA22D4" w:rsidP="00AA22D4">
      <w:pPr>
        <w:tabs>
          <w:tab w:val="left" w:pos="3360"/>
        </w:tabs>
        <w:spacing w:before="240"/>
        <w:jc w:val="both"/>
        <w:rPr>
          <w:rFonts w:cs="Arial"/>
        </w:rPr>
      </w:pPr>
      <w:r w:rsidRPr="009D0F07">
        <w:rPr>
          <w:rFonts w:cs="Arial"/>
          <w:b/>
          <w:bCs/>
        </w:rPr>
        <w:t>1.</w:t>
      </w:r>
      <w:r w:rsidR="00993BEE">
        <w:rPr>
          <w:rFonts w:cs="Arial"/>
          <w:b/>
          <w:bCs/>
        </w:rPr>
        <w:t>6</w:t>
      </w:r>
      <w:r w:rsidRPr="009D0F07">
        <w:rPr>
          <w:rFonts w:cs="Arial"/>
          <w:b/>
          <w:bCs/>
        </w:rPr>
        <w:t xml:space="preserve">.1. </w:t>
      </w:r>
      <w:r w:rsidR="00391B7A" w:rsidRPr="009D0F07">
        <w:rPr>
          <w:rFonts w:cs="Arial"/>
        </w:rPr>
        <w:t>O</w:t>
      </w:r>
      <w:r w:rsidRPr="009D0F07">
        <w:rPr>
          <w:rFonts w:cs="Arial"/>
        </w:rPr>
        <w:t xml:space="preserve">s galões </w:t>
      </w:r>
      <w:r w:rsidR="00391B7A" w:rsidRPr="009D0F07">
        <w:rPr>
          <w:rFonts w:cs="Arial"/>
        </w:rPr>
        <w:t xml:space="preserve">deverão ser guardados </w:t>
      </w:r>
      <w:r w:rsidRPr="009D0F07">
        <w:rPr>
          <w:rFonts w:cs="Arial"/>
        </w:rPr>
        <w:t>em local limpo e livre de qualquer tipo de contaminação.</w:t>
      </w:r>
    </w:p>
    <w:p w14:paraId="4D456E03" w14:textId="7A7940C5" w:rsidR="00391B7A" w:rsidRPr="009D0F07" w:rsidRDefault="00391B7A" w:rsidP="00AA22D4">
      <w:pPr>
        <w:tabs>
          <w:tab w:val="left" w:pos="3360"/>
        </w:tabs>
        <w:spacing w:before="240"/>
        <w:jc w:val="both"/>
        <w:rPr>
          <w:rFonts w:cs="Arial"/>
        </w:rPr>
      </w:pPr>
      <w:r w:rsidRPr="009D0F07">
        <w:rPr>
          <w:rFonts w:cs="Arial"/>
          <w:b/>
          <w:bCs/>
        </w:rPr>
        <w:t>1.</w:t>
      </w:r>
      <w:r w:rsidR="00993BEE">
        <w:rPr>
          <w:rFonts w:cs="Arial"/>
          <w:b/>
          <w:bCs/>
        </w:rPr>
        <w:t>6</w:t>
      </w:r>
      <w:r w:rsidRPr="009D0F07">
        <w:rPr>
          <w:rFonts w:cs="Arial"/>
          <w:b/>
          <w:bCs/>
        </w:rPr>
        <w:t>.2.</w:t>
      </w:r>
      <w:r w:rsidRPr="009D0F07">
        <w:rPr>
          <w:rFonts w:cs="Arial"/>
        </w:rPr>
        <w:t xml:space="preserve"> Os itens deverão ser</w:t>
      </w:r>
      <w:r w:rsidR="00AA22D4" w:rsidRPr="009D0F07">
        <w:rPr>
          <w:rFonts w:cs="Arial"/>
        </w:rPr>
        <w:t xml:space="preserve"> armazenado</w:t>
      </w:r>
      <w:r w:rsidRPr="009D0F07">
        <w:rPr>
          <w:rFonts w:cs="Arial"/>
        </w:rPr>
        <w:t>s</w:t>
      </w:r>
      <w:r w:rsidR="00AA22D4" w:rsidRPr="009D0F07">
        <w:rPr>
          <w:rFonts w:cs="Arial"/>
        </w:rPr>
        <w:t xml:space="preserve"> em superfícies planas e estáveis, longe de fontes de calor e luz solar direta, a fim de preservar suas propriedades e evitar qualquer alteração na composição da água.</w:t>
      </w:r>
    </w:p>
    <w:p w14:paraId="7DD02185" w14:textId="3849573E" w:rsidR="000B1152" w:rsidRPr="009D0F07" w:rsidRDefault="00391B7A" w:rsidP="00AA22D4">
      <w:pPr>
        <w:tabs>
          <w:tab w:val="left" w:pos="3360"/>
        </w:tabs>
        <w:spacing w:before="240"/>
        <w:jc w:val="both"/>
        <w:rPr>
          <w:rFonts w:cs="Arial"/>
        </w:rPr>
      </w:pPr>
      <w:r w:rsidRPr="009D0F07">
        <w:rPr>
          <w:rFonts w:cs="Arial"/>
          <w:b/>
          <w:bCs/>
        </w:rPr>
        <w:t>1.</w:t>
      </w:r>
      <w:r w:rsidR="00993BEE">
        <w:rPr>
          <w:rFonts w:cs="Arial"/>
          <w:b/>
          <w:bCs/>
        </w:rPr>
        <w:t>6</w:t>
      </w:r>
      <w:r w:rsidRPr="009D0F07">
        <w:rPr>
          <w:rFonts w:cs="Arial"/>
          <w:b/>
          <w:bCs/>
        </w:rPr>
        <w:t>.3.</w:t>
      </w:r>
      <w:r w:rsidRPr="009D0F07">
        <w:rPr>
          <w:rFonts w:cs="Arial"/>
        </w:rPr>
        <w:t xml:space="preserve"> Deverão ser seguidas as</w:t>
      </w:r>
      <w:r w:rsidR="00AA22D4" w:rsidRPr="009D0F07">
        <w:rPr>
          <w:rFonts w:cs="Arial"/>
        </w:rPr>
        <w:t xml:space="preserve"> orientações do fornecedor quanto à manipulação e empilhamento dos galões para evitar danos ou vazamentos, garantindo assim o abastecimento contínuo e seguro para os usuários.</w:t>
      </w:r>
    </w:p>
    <w:p w14:paraId="68DA4235" w14:textId="77777777" w:rsidR="009A243F" w:rsidRPr="009D0F07" w:rsidRDefault="009A243F" w:rsidP="000B1152">
      <w:pPr>
        <w:jc w:val="both"/>
        <w:rPr>
          <w:rFonts w:eastAsia="Times New Roman" w:cs="Arial"/>
          <w:b/>
          <w:bCs/>
        </w:rPr>
      </w:pPr>
    </w:p>
    <w:p w14:paraId="69E4570B" w14:textId="1B42DF5F" w:rsidR="000B1152" w:rsidRPr="009D0F07" w:rsidRDefault="000B1152" w:rsidP="000B1152">
      <w:pPr>
        <w:jc w:val="both"/>
        <w:rPr>
          <w:rFonts w:eastAsia="Times New Roman" w:cs="Arial"/>
          <w:b/>
          <w:bCs/>
        </w:rPr>
      </w:pPr>
      <w:r w:rsidRPr="009D0F07">
        <w:rPr>
          <w:rFonts w:eastAsia="Times New Roman" w:cs="Arial"/>
          <w:b/>
          <w:bCs/>
        </w:rPr>
        <w:t xml:space="preserve">2. </w:t>
      </w:r>
      <w:r w:rsidR="009A243F" w:rsidRPr="009D0F07">
        <w:rPr>
          <w:rFonts w:eastAsia="Times New Roman" w:cs="Arial"/>
          <w:b/>
          <w:bCs/>
        </w:rPr>
        <w:t>Fundamentação da contratação</w:t>
      </w:r>
    </w:p>
    <w:p w14:paraId="6F7FEF3D" w14:textId="77777777" w:rsidR="009A243F" w:rsidRPr="009D0F07" w:rsidRDefault="009A243F" w:rsidP="000B1152">
      <w:pPr>
        <w:jc w:val="both"/>
        <w:rPr>
          <w:rFonts w:eastAsia="Times New Roman" w:cs="Arial"/>
          <w:b/>
          <w:bCs/>
        </w:rPr>
      </w:pPr>
    </w:p>
    <w:p w14:paraId="65B10CA9" w14:textId="77777777" w:rsidR="00391B7A" w:rsidRPr="009D0F07" w:rsidRDefault="007C7C3E" w:rsidP="000B1152">
      <w:pPr>
        <w:jc w:val="both"/>
        <w:rPr>
          <w:rFonts w:eastAsia="Times New Roman" w:cs="Arial"/>
        </w:rPr>
      </w:pPr>
      <w:r w:rsidRPr="009D0F07">
        <w:rPr>
          <w:rFonts w:eastAsia="Times New Roman" w:cs="Arial"/>
          <w:b/>
          <w:bCs/>
        </w:rPr>
        <w:t>2.1.</w:t>
      </w:r>
      <w:r w:rsidRPr="009D0F07">
        <w:rPr>
          <w:rFonts w:eastAsia="Times New Roman" w:cs="Arial"/>
        </w:rPr>
        <w:t xml:space="preserve"> Ao considerar diversas alternativas, optou-se pelo fornecimento de galões de água mineral devido à sua compatibilidade com a infraestrutura atualmente disponível na Prefeitura Municipal de Saquarema. </w:t>
      </w:r>
    </w:p>
    <w:p w14:paraId="289F8502" w14:textId="77777777" w:rsidR="00391B7A" w:rsidRPr="009D0F07" w:rsidRDefault="00391B7A" w:rsidP="000B1152">
      <w:pPr>
        <w:jc w:val="both"/>
        <w:rPr>
          <w:rFonts w:eastAsia="Times New Roman" w:cs="Arial"/>
        </w:rPr>
      </w:pPr>
    </w:p>
    <w:p w14:paraId="52126930" w14:textId="3B187641" w:rsidR="00565075" w:rsidRPr="009D0F07" w:rsidRDefault="00391B7A" w:rsidP="000B1152">
      <w:pPr>
        <w:jc w:val="both"/>
        <w:rPr>
          <w:rFonts w:eastAsia="Times New Roman" w:cs="Arial"/>
        </w:rPr>
      </w:pPr>
      <w:r w:rsidRPr="009D0F07">
        <w:rPr>
          <w:rFonts w:eastAsia="Times New Roman" w:cs="Arial"/>
          <w:b/>
          <w:bCs/>
        </w:rPr>
        <w:lastRenderedPageBreak/>
        <w:t>2.2.</w:t>
      </w:r>
      <w:r w:rsidRPr="009D0F07">
        <w:rPr>
          <w:rFonts w:eastAsia="Times New Roman" w:cs="Arial"/>
        </w:rPr>
        <w:t xml:space="preserve"> </w:t>
      </w:r>
      <w:r w:rsidR="007C7C3E" w:rsidRPr="009D0F07">
        <w:rPr>
          <w:rFonts w:eastAsia="Times New Roman" w:cs="Arial"/>
        </w:rPr>
        <w:t xml:space="preserve">A decisão foi fundamentada pelo fato de que os departamentos já possuem bebedouros refrigerados instalados, necessitando apenas da reposição regular dos galões para garantir o abastecimento. </w:t>
      </w:r>
    </w:p>
    <w:p w14:paraId="7318FA26" w14:textId="77777777" w:rsidR="007C7C3E" w:rsidRPr="009D0F07" w:rsidRDefault="007C7C3E" w:rsidP="000B1152">
      <w:pPr>
        <w:jc w:val="both"/>
        <w:rPr>
          <w:rFonts w:eastAsia="Times New Roman" w:cs="Arial"/>
        </w:rPr>
      </w:pPr>
    </w:p>
    <w:p w14:paraId="4ADC22A6" w14:textId="005D359B" w:rsidR="004C5C84" w:rsidRPr="009D0F07" w:rsidRDefault="004C5C84" w:rsidP="00565075">
      <w:pPr>
        <w:jc w:val="both"/>
        <w:rPr>
          <w:rFonts w:eastAsia="Times New Roman" w:cs="Arial"/>
          <w:b/>
          <w:bCs/>
        </w:rPr>
      </w:pPr>
      <w:r w:rsidRPr="009D0F07">
        <w:rPr>
          <w:rFonts w:eastAsia="Times New Roman" w:cs="Arial"/>
          <w:b/>
          <w:bCs/>
        </w:rPr>
        <w:t>2.3. Dotação Orçamentária</w:t>
      </w:r>
    </w:p>
    <w:p w14:paraId="3E19A12C" w14:textId="77777777" w:rsidR="004C5C84" w:rsidRPr="009D0F07" w:rsidRDefault="004C5C84" w:rsidP="00565075">
      <w:pPr>
        <w:jc w:val="both"/>
        <w:rPr>
          <w:rFonts w:eastAsia="Times New Roman" w:cs="Arial"/>
          <w:b/>
          <w:bCs/>
        </w:rPr>
      </w:pPr>
    </w:p>
    <w:p w14:paraId="4DA2C57F" w14:textId="076DF854" w:rsidR="00565075" w:rsidRPr="009D0F07" w:rsidRDefault="00565075" w:rsidP="00565075">
      <w:pPr>
        <w:jc w:val="both"/>
        <w:rPr>
          <w:rFonts w:eastAsia="Times New Roman" w:cs="Arial"/>
        </w:rPr>
      </w:pPr>
      <w:r w:rsidRPr="009D0F07">
        <w:rPr>
          <w:rFonts w:eastAsia="Times New Roman" w:cs="Arial"/>
          <w:b/>
          <w:bCs/>
        </w:rPr>
        <w:t>2.</w:t>
      </w:r>
      <w:r w:rsidR="004C5C84" w:rsidRPr="009D0F07">
        <w:rPr>
          <w:rFonts w:eastAsia="Times New Roman" w:cs="Arial"/>
          <w:b/>
          <w:bCs/>
        </w:rPr>
        <w:t>3</w:t>
      </w:r>
      <w:r w:rsidRPr="009D0F07">
        <w:rPr>
          <w:rFonts w:eastAsia="Times New Roman" w:cs="Arial"/>
          <w:b/>
          <w:bCs/>
        </w:rPr>
        <w:t>.</w:t>
      </w:r>
      <w:r w:rsidR="004C5C84" w:rsidRPr="009D0F07">
        <w:rPr>
          <w:rFonts w:eastAsia="Times New Roman" w:cs="Arial"/>
          <w:b/>
          <w:bCs/>
        </w:rPr>
        <w:t>1.</w:t>
      </w:r>
      <w:r w:rsidRPr="009D0F07">
        <w:rPr>
          <w:rFonts w:eastAsia="Times New Roman" w:cs="Arial"/>
        </w:rPr>
        <w:t xml:space="preserve"> As despesas decorrentes desta contratação ocorrerão por conta da dotação constante a seguir:</w:t>
      </w:r>
    </w:p>
    <w:p w14:paraId="7F0C566F" w14:textId="77777777" w:rsidR="0097515E" w:rsidRPr="009D0F07" w:rsidRDefault="0097515E" w:rsidP="00565075">
      <w:pPr>
        <w:jc w:val="both"/>
        <w:rPr>
          <w:rFonts w:eastAsia="Times New Roman" w:cs="Arial"/>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392"/>
        <w:gridCol w:w="2340"/>
        <w:gridCol w:w="2202"/>
        <w:gridCol w:w="2117"/>
      </w:tblGrid>
      <w:tr w:rsidR="009D0F07" w:rsidRPr="009D0F07" w14:paraId="3589047D" w14:textId="77777777" w:rsidTr="008B4C8A">
        <w:trPr>
          <w:trHeight w:val="39"/>
          <w:jc w:val="center"/>
        </w:trPr>
        <w:tc>
          <w:tcPr>
            <w:tcW w:w="9051"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862D6A" w14:textId="17DA3AE7" w:rsidR="00565075" w:rsidRPr="009D0F07" w:rsidRDefault="007C7C3E" w:rsidP="0097515E">
            <w:pPr>
              <w:jc w:val="center"/>
              <w:rPr>
                <w:rFonts w:eastAsia="Times New Roman" w:cs="Arial"/>
                <w:b/>
                <w:bCs/>
                <w:sz w:val="18"/>
                <w:szCs w:val="18"/>
              </w:rPr>
            </w:pPr>
            <w:r w:rsidRPr="009D0F07">
              <w:rPr>
                <w:rFonts w:eastAsia="Times New Roman" w:cs="Arial"/>
                <w:b/>
                <w:bCs/>
                <w:sz w:val="18"/>
                <w:szCs w:val="18"/>
              </w:rPr>
              <w:t>TABELA IV</w:t>
            </w:r>
            <w:r w:rsidR="00565075" w:rsidRPr="009D0F07">
              <w:rPr>
                <w:rFonts w:eastAsia="Times New Roman" w:cs="Arial"/>
                <w:b/>
                <w:bCs/>
                <w:sz w:val="18"/>
                <w:szCs w:val="18"/>
              </w:rPr>
              <w:t xml:space="preserve"> – DOTAÇÃO ORÇAMENTÁRIA</w:t>
            </w:r>
          </w:p>
        </w:tc>
      </w:tr>
      <w:tr w:rsidR="009D0F07" w:rsidRPr="009D0F07" w14:paraId="2F2B123E" w14:textId="77777777" w:rsidTr="0097515E">
        <w:trPr>
          <w:trHeight w:val="20"/>
          <w:jc w:val="center"/>
        </w:trPr>
        <w:tc>
          <w:tcPr>
            <w:tcW w:w="9051"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9513F2" w14:textId="3EE5DD3C" w:rsidR="00565075" w:rsidRPr="009D0F07" w:rsidRDefault="0097515E" w:rsidP="0097515E">
            <w:pPr>
              <w:jc w:val="center"/>
              <w:rPr>
                <w:rFonts w:eastAsia="Times New Roman" w:cs="Arial"/>
                <w:b/>
                <w:bCs/>
                <w:sz w:val="18"/>
                <w:szCs w:val="18"/>
              </w:rPr>
            </w:pPr>
            <w:r w:rsidRPr="009D0F07">
              <w:rPr>
                <w:rFonts w:eastAsia="Times New Roman" w:cs="Arial"/>
                <w:b/>
                <w:bCs/>
                <w:sz w:val="18"/>
                <w:szCs w:val="18"/>
              </w:rPr>
              <w:t xml:space="preserve">Ref. Lei Orçamentária Anual </w:t>
            </w:r>
            <w:r w:rsidR="00FF01C6" w:rsidRPr="009D0F07">
              <w:rPr>
                <w:rFonts w:eastAsia="Times New Roman" w:cs="Arial"/>
                <w:b/>
                <w:bCs/>
                <w:sz w:val="18"/>
                <w:szCs w:val="18"/>
              </w:rPr>
              <w:t xml:space="preserve">de </w:t>
            </w:r>
            <w:r w:rsidRPr="009D0F07">
              <w:rPr>
                <w:rFonts w:eastAsia="Times New Roman" w:cs="Arial"/>
                <w:b/>
                <w:bCs/>
                <w:sz w:val="18"/>
                <w:szCs w:val="18"/>
              </w:rPr>
              <w:t>2024</w:t>
            </w:r>
          </w:p>
        </w:tc>
      </w:tr>
      <w:tr w:rsidR="009D0F07" w:rsidRPr="009D0F07" w14:paraId="0780867B" w14:textId="77777777" w:rsidTr="0097515E">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6829A4" w14:textId="77777777" w:rsidR="00565075" w:rsidRPr="009D0F07" w:rsidRDefault="00565075" w:rsidP="0097515E">
            <w:pPr>
              <w:jc w:val="center"/>
              <w:rPr>
                <w:rFonts w:eastAsia="Times New Roman" w:cs="Arial"/>
                <w:b/>
                <w:bCs/>
                <w:sz w:val="18"/>
                <w:szCs w:val="18"/>
              </w:rPr>
            </w:pPr>
            <w:r w:rsidRPr="009D0F07">
              <w:rPr>
                <w:rFonts w:eastAsia="Times New Roman" w:cs="Arial"/>
                <w:b/>
                <w:bCs/>
                <w:sz w:val="18"/>
                <w:szCs w:val="18"/>
              </w:rPr>
              <w:t>Órgão</w:t>
            </w:r>
          </w:p>
        </w:tc>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9125AD0" w14:textId="77777777" w:rsidR="00565075" w:rsidRPr="009D0F07" w:rsidRDefault="00565075" w:rsidP="0097515E">
            <w:pPr>
              <w:jc w:val="center"/>
              <w:rPr>
                <w:rFonts w:eastAsia="Times New Roman" w:cs="Arial"/>
                <w:b/>
                <w:bCs/>
                <w:sz w:val="18"/>
                <w:szCs w:val="18"/>
              </w:rPr>
            </w:pPr>
            <w:r w:rsidRPr="009D0F07">
              <w:rPr>
                <w:rFonts w:eastAsia="Times New Roman" w:cs="Arial"/>
                <w:b/>
                <w:bCs/>
                <w:sz w:val="18"/>
                <w:szCs w:val="18"/>
              </w:rPr>
              <w:t>Unid. Orçamentária</w:t>
            </w:r>
          </w:p>
        </w:tc>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32960E" w14:textId="77777777" w:rsidR="00565075" w:rsidRPr="009D0F07" w:rsidRDefault="00565075" w:rsidP="0097515E">
            <w:pPr>
              <w:jc w:val="center"/>
              <w:rPr>
                <w:rFonts w:eastAsia="Times New Roman" w:cs="Arial"/>
                <w:b/>
                <w:bCs/>
                <w:sz w:val="18"/>
                <w:szCs w:val="18"/>
              </w:rPr>
            </w:pPr>
            <w:r w:rsidRPr="009D0F07">
              <w:rPr>
                <w:rFonts w:eastAsia="Times New Roman" w:cs="Arial"/>
                <w:b/>
                <w:bCs/>
                <w:sz w:val="18"/>
                <w:szCs w:val="18"/>
              </w:rPr>
              <w:t>Dotação Orçamentária</w:t>
            </w:r>
          </w:p>
        </w:tc>
        <w:tc>
          <w:tcPr>
            <w:tcW w:w="21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FB395A3" w14:textId="77777777" w:rsidR="00565075" w:rsidRPr="009D0F07" w:rsidRDefault="00565075" w:rsidP="0097515E">
            <w:pPr>
              <w:jc w:val="center"/>
              <w:rPr>
                <w:rFonts w:eastAsia="Times New Roman" w:cs="Arial"/>
                <w:b/>
                <w:bCs/>
                <w:sz w:val="18"/>
                <w:szCs w:val="18"/>
              </w:rPr>
            </w:pPr>
            <w:r w:rsidRPr="009D0F07">
              <w:rPr>
                <w:rFonts w:eastAsia="Times New Roman" w:cs="Arial"/>
                <w:b/>
                <w:bCs/>
                <w:sz w:val="18"/>
                <w:szCs w:val="18"/>
              </w:rPr>
              <w:t>Fonte de Recursos</w:t>
            </w:r>
          </w:p>
        </w:tc>
      </w:tr>
      <w:tr w:rsidR="00565075" w:rsidRPr="009D0F07" w14:paraId="55B7B139" w14:textId="77777777" w:rsidTr="0097515E">
        <w:trPr>
          <w:trHeight w:val="33"/>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8B3BE40" w14:textId="77777777" w:rsidR="00565075" w:rsidRPr="009D0F07" w:rsidRDefault="00565075" w:rsidP="0097515E">
            <w:pPr>
              <w:jc w:val="center"/>
              <w:rPr>
                <w:rFonts w:eastAsia="Times New Roman" w:cs="Arial"/>
                <w:sz w:val="18"/>
                <w:szCs w:val="18"/>
              </w:rPr>
            </w:pPr>
            <w:r w:rsidRPr="009D0F07">
              <w:rPr>
                <w:rFonts w:eastAsia="Times New Roman" w:cs="Arial"/>
                <w:sz w:val="18"/>
                <w:szCs w:val="18"/>
              </w:rPr>
              <w:t>15 - Secretaria de Adm., Receita e Tributação</w:t>
            </w:r>
          </w:p>
        </w:tc>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968579" w14:textId="77777777" w:rsidR="00565075" w:rsidRPr="009D0F07" w:rsidRDefault="00565075" w:rsidP="0097515E">
            <w:pPr>
              <w:jc w:val="center"/>
              <w:rPr>
                <w:rFonts w:eastAsia="Times New Roman" w:cs="Arial"/>
                <w:sz w:val="18"/>
                <w:szCs w:val="18"/>
              </w:rPr>
            </w:pPr>
            <w:r w:rsidRPr="009D0F07">
              <w:rPr>
                <w:rFonts w:eastAsia="Times New Roman" w:cs="Arial"/>
                <w:sz w:val="18"/>
                <w:szCs w:val="18"/>
              </w:rPr>
              <w:t>15.001 - Gab. da Sec. Adm. Receita e Tributação</w:t>
            </w:r>
          </w:p>
        </w:tc>
        <w:tc>
          <w:tcPr>
            <w:tcW w:w="2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38B6632" w14:textId="23523CA4" w:rsidR="00565075" w:rsidRPr="009D0F07" w:rsidRDefault="007C7C3E" w:rsidP="0097515E">
            <w:pPr>
              <w:jc w:val="center"/>
              <w:rPr>
                <w:rFonts w:eastAsia="Times New Roman" w:cs="Arial"/>
                <w:sz w:val="18"/>
                <w:szCs w:val="18"/>
              </w:rPr>
            </w:pPr>
            <w:r w:rsidRPr="009D0F07">
              <w:rPr>
                <w:rFonts w:eastAsia="Times New Roman" w:cs="Arial"/>
                <w:sz w:val="18"/>
                <w:szCs w:val="18"/>
              </w:rPr>
              <w:t xml:space="preserve">3.3.90.30.02.00.00 </w:t>
            </w:r>
            <w:r w:rsidR="00565075" w:rsidRPr="009D0F07">
              <w:rPr>
                <w:rFonts w:eastAsia="Times New Roman" w:cs="Arial"/>
                <w:sz w:val="18"/>
                <w:szCs w:val="18"/>
              </w:rPr>
              <w:t>-</w:t>
            </w:r>
          </w:p>
          <w:p w14:paraId="45DC73F1" w14:textId="1679CDFB" w:rsidR="00565075" w:rsidRPr="009D0F07" w:rsidRDefault="007C7C3E" w:rsidP="0097515E">
            <w:pPr>
              <w:jc w:val="center"/>
              <w:rPr>
                <w:rFonts w:eastAsia="Times New Roman" w:cs="Arial"/>
                <w:sz w:val="18"/>
                <w:szCs w:val="18"/>
              </w:rPr>
            </w:pPr>
            <w:r w:rsidRPr="009D0F07">
              <w:rPr>
                <w:rFonts w:eastAsia="Times New Roman" w:cs="Arial"/>
                <w:sz w:val="18"/>
                <w:szCs w:val="18"/>
              </w:rPr>
              <w:t>Gêneros Alimentícios</w:t>
            </w:r>
          </w:p>
        </w:tc>
        <w:tc>
          <w:tcPr>
            <w:tcW w:w="21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558AE0E" w14:textId="77777777" w:rsidR="00565075" w:rsidRPr="009D0F07" w:rsidRDefault="00565075" w:rsidP="0097515E">
            <w:pPr>
              <w:jc w:val="center"/>
              <w:rPr>
                <w:rFonts w:eastAsia="Times New Roman" w:cs="Arial"/>
                <w:sz w:val="18"/>
                <w:szCs w:val="18"/>
              </w:rPr>
            </w:pPr>
            <w:r w:rsidRPr="009D0F07">
              <w:rPr>
                <w:rFonts w:eastAsia="Times New Roman" w:cs="Arial"/>
                <w:sz w:val="18"/>
                <w:szCs w:val="18"/>
              </w:rPr>
              <w:t>170401 -</w:t>
            </w:r>
          </w:p>
          <w:p w14:paraId="261A3032" w14:textId="27B9D54A" w:rsidR="00565075" w:rsidRPr="009D0F07" w:rsidRDefault="00565075" w:rsidP="0097515E">
            <w:pPr>
              <w:jc w:val="center"/>
              <w:rPr>
                <w:rFonts w:eastAsia="Times New Roman" w:cs="Arial"/>
                <w:sz w:val="18"/>
                <w:szCs w:val="18"/>
              </w:rPr>
            </w:pPr>
            <w:r w:rsidRPr="009D0F07">
              <w:rPr>
                <w:rFonts w:eastAsia="Times New Roman" w:cs="Arial"/>
                <w:sz w:val="18"/>
                <w:szCs w:val="18"/>
              </w:rPr>
              <w:t>Royalties Lei 9.478/97</w:t>
            </w:r>
          </w:p>
        </w:tc>
      </w:tr>
    </w:tbl>
    <w:p w14:paraId="4D3C7FF6" w14:textId="77777777" w:rsidR="00565075" w:rsidRPr="009D0F07" w:rsidRDefault="00565075" w:rsidP="000B1152">
      <w:pPr>
        <w:jc w:val="both"/>
        <w:rPr>
          <w:rFonts w:eastAsia="Times New Roman" w:cs="Arial"/>
        </w:rPr>
      </w:pPr>
    </w:p>
    <w:p w14:paraId="19BBBB19" w14:textId="266AB947" w:rsidR="007F1763" w:rsidRPr="009D0F07" w:rsidRDefault="00F53F51" w:rsidP="009A243F">
      <w:pPr>
        <w:jc w:val="both"/>
        <w:rPr>
          <w:rFonts w:eastAsia="Times New Roman" w:cs="Arial"/>
          <w:b/>
          <w:bCs/>
        </w:rPr>
      </w:pPr>
      <w:r w:rsidRPr="009D0F07">
        <w:rPr>
          <w:rFonts w:eastAsia="Times New Roman" w:cs="Arial"/>
          <w:b/>
          <w:bCs/>
        </w:rPr>
        <w:t>3</w:t>
      </w:r>
      <w:r w:rsidR="009A243F" w:rsidRPr="009D0F07">
        <w:rPr>
          <w:rFonts w:eastAsia="Times New Roman" w:cs="Arial"/>
          <w:b/>
          <w:bCs/>
        </w:rPr>
        <w:t>. Descrição da solução como um todo</w:t>
      </w:r>
    </w:p>
    <w:p w14:paraId="675293D6" w14:textId="65FE57AD" w:rsidR="00873230" w:rsidRPr="009D0F07" w:rsidRDefault="00873230" w:rsidP="009A243F">
      <w:pPr>
        <w:jc w:val="both"/>
        <w:rPr>
          <w:rFonts w:eastAsia="Times New Roman" w:cs="Arial"/>
          <w:b/>
          <w:bCs/>
        </w:rPr>
      </w:pPr>
    </w:p>
    <w:p w14:paraId="7E5A856C" w14:textId="399EFC3D" w:rsidR="00873230" w:rsidRPr="009D0F07" w:rsidRDefault="00873230" w:rsidP="00873230">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3.1.</w:t>
      </w:r>
      <w:r w:rsidRPr="009D0F07">
        <w:rPr>
          <w:rStyle w:val="fontstyle01"/>
          <w:rFonts w:ascii="Arial" w:hAnsi="Arial" w:cs="Arial"/>
          <w:color w:val="auto"/>
          <w:sz w:val="24"/>
          <w:szCs w:val="24"/>
        </w:rPr>
        <w:t xml:space="preserve"> A presente contratação visa garantir o abastecimento contínuo de água mineral para atender às necessidades dos servidores públicos que trabalham nas diferentes repartições localizadas no edifício sede da Prefeitura Municipal de Saquarema. Para alcançar esse objetivo, será estabelecido um regime de comodato com uma empresa especializada no fornecimento de galões de água mineral.</w:t>
      </w:r>
    </w:p>
    <w:p w14:paraId="71BD8E4C" w14:textId="77777777" w:rsidR="00873230" w:rsidRPr="009D0F07" w:rsidRDefault="00873230" w:rsidP="00873230">
      <w:pPr>
        <w:tabs>
          <w:tab w:val="left" w:pos="3360"/>
        </w:tabs>
        <w:jc w:val="both"/>
        <w:rPr>
          <w:rStyle w:val="fontstyle01"/>
          <w:rFonts w:ascii="Arial" w:hAnsi="Arial" w:cs="Arial"/>
          <w:color w:val="auto"/>
          <w:sz w:val="24"/>
          <w:szCs w:val="24"/>
        </w:rPr>
      </w:pPr>
    </w:p>
    <w:p w14:paraId="1008E270" w14:textId="01D1A6F2" w:rsidR="00873230" w:rsidRPr="009D0F07" w:rsidRDefault="00873230" w:rsidP="00873230">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3.2.</w:t>
      </w:r>
      <w:r w:rsidRPr="009D0F07">
        <w:rPr>
          <w:rStyle w:val="fontstyle01"/>
          <w:rFonts w:ascii="Arial" w:hAnsi="Arial" w:cs="Arial"/>
          <w:color w:val="auto"/>
          <w:sz w:val="24"/>
          <w:szCs w:val="24"/>
        </w:rPr>
        <w:t xml:space="preserve"> A empresa contratada será responsável por disponibilizar os galões de água mineral conforme demanda requisitada pelo órgão público, garantindo que o produto esteja em conformidade com os padrões de qualidade exigidos pelos órgãos reguladores competentes.</w:t>
      </w:r>
    </w:p>
    <w:p w14:paraId="3FE39AA9" w14:textId="77777777" w:rsidR="00873230" w:rsidRPr="009D0F07" w:rsidRDefault="00873230" w:rsidP="00873230">
      <w:pPr>
        <w:tabs>
          <w:tab w:val="left" w:pos="3360"/>
        </w:tabs>
        <w:jc w:val="both"/>
        <w:rPr>
          <w:rStyle w:val="fontstyle01"/>
          <w:rFonts w:ascii="Arial" w:hAnsi="Arial" w:cs="Arial"/>
          <w:color w:val="auto"/>
          <w:sz w:val="24"/>
          <w:szCs w:val="24"/>
        </w:rPr>
      </w:pPr>
    </w:p>
    <w:p w14:paraId="19B1132C" w14:textId="6C0EA84E" w:rsidR="00873230" w:rsidRPr="009D0F07" w:rsidRDefault="00873230" w:rsidP="00873230">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3.3.</w:t>
      </w:r>
      <w:r w:rsidRPr="009D0F07">
        <w:rPr>
          <w:rStyle w:val="fontstyle01"/>
          <w:rFonts w:ascii="Arial" w:hAnsi="Arial" w:cs="Arial"/>
          <w:color w:val="auto"/>
          <w:sz w:val="24"/>
          <w:szCs w:val="24"/>
        </w:rPr>
        <w:t xml:space="preserve"> No contexto do regime de comodato, é de responsabilidade da empresa contratada a entrega, reposição e retirada dos galões de água mineral. Os recipientes serão entregues no prédio sede da Prefeitura Municipal de Saquarema e armazenados em um local apropriado, para depois serem distribuídos aos departamentos demandantes.</w:t>
      </w:r>
    </w:p>
    <w:p w14:paraId="3939474A" w14:textId="77777777" w:rsidR="00873230" w:rsidRPr="009D0F07" w:rsidRDefault="00873230" w:rsidP="00873230">
      <w:pPr>
        <w:tabs>
          <w:tab w:val="left" w:pos="3360"/>
        </w:tabs>
        <w:jc w:val="both"/>
        <w:rPr>
          <w:rStyle w:val="fontstyle01"/>
          <w:rFonts w:ascii="Arial" w:hAnsi="Arial" w:cs="Arial"/>
          <w:color w:val="auto"/>
          <w:sz w:val="24"/>
          <w:szCs w:val="24"/>
        </w:rPr>
      </w:pPr>
    </w:p>
    <w:p w14:paraId="69766701" w14:textId="1D925A98" w:rsidR="00873230" w:rsidRPr="009D0F07" w:rsidRDefault="00873230" w:rsidP="00873230">
      <w:pPr>
        <w:jc w:val="both"/>
        <w:rPr>
          <w:rFonts w:eastAsia="Times New Roman" w:cs="Arial"/>
          <w:b/>
          <w:bCs/>
        </w:rPr>
      </w:pPr>
      <w:r w:rsidRPr="009D0F07">
        <w:rPr>
          <w:rStyle w:val="fontstyle01"/>
          <w:rFonts w:ascii="Arial" w:hAnsi="Arial" w:cs="Arial"/>
          <w:b/>
          <w:bCs/>
          <w:color w:val="auto"/>
          <w:sz w:val="24"/>
          <w:szCs w:val="24"/>
        </w:rPr>
        <w:t>3.4.</w:t>
      </w:r>
      <w:r w:rsidRPr="009D0F07">
        <w:rPr>
          <w:rStyle w:val="fontstyle01"/>
          <w:rFonts w:ascii="Arial" w:hAnsi="Arial" w:cs="Arial"/>
          <w:color w:val="auto"/>
          <w:sz w:val="24"/>
          <w:szCs w:val="24"/>
        </w:rPr>
        <w:t xml:space="preserve"> A contratação de empresa para fornecimento de água mineral em regime de comodato representa uma solução eficiente e prática para atender à demanda de consumo dos servidores públicos da Prefeitura Municipal de Saquarema. Garantir o acesso regular a água mineral de qualidade contribui para promover a saúde e o bem-estar dos funcionários, além de proporcionar um ambiente de trabalho mais produtivo e confortável.</w:t>
      </w:r>
    </w:p>
    <w:p w14:paraId="0BDE89AE" w14:textId="77777777" w:rsidR="00B66D71" w:rsidRPr="009D0F07" w:rsidRDefault="00B66D71" w:rsidP="009A243F">
      <w:pPr>
        <w:jc w:val="both"/>
        <w:rPr>
          <w:rFonts w:eastAsia="Times New Roman" w:cs="Arial"/>
          <w:b/>
          <w:bCs/>
        </w:rPr>
      </w:pPr>
    </w:p>
    <w:p w14:paraId="4C75315A" w14:textId="35761930" w:rsidR="009A243F" w:rsidRPr="009D0F07" w:rsidRDefault="00F53F51" w:rsidP="009A243F">
      <w:pPr>
        <w:jc w:val="both"/>
        <w:rPr>
          <w:rFonts w:eastAsia="Times New Roman" w:cs="Arial"/>
          <w:b/>
          <w:bCs/>
        </w:rPr>
      </w:pPr>
      <w:r w:rsidRPr="009D0F07">
        <w:rPr>
          <w:rFonts w:eastAsia="Times New Roman" w:cs="Arial"/>
          <w:b/>
          <w:bCs/>
        </w:rPr>
        <w:t>3.</w:t>
      </w:r>
      <w:r w:rsidR="00873230" w:rsidRPr="009D0F07">
        <w:rPr>
          <w:rFonts w:eastAsia="Times New Roman" w:cs="Arial"/>
          <w:b/>
          <w:bCs/>
        </w:rPr>
        <w:t>5</w:t>
      </w:r>
      <w:r w:rsidRPr="009D0F07">
        <w:rPr>
          <w:rFonts w:eastAsia="Times New Roman" w:cs="Arial"/>
          <w:b/>
          <w:bCs/>
        </w:rPr>
        <w:t xml:space="preserve">. </w:t>
      </w:r>
      <w:r w:rsidR="009A243F" w:rsidRPr="009D0F07">
        <w:rPr>
          <w:rFonts w:eastAsia="Times New Roman" w:cs="Arial"/>
          <w:b/>
          <w:bCs/>
        </w:rPr>
        <w:t>Critério de julgamento</w:t>
      </w:r>
    </w:p>
    <w:p w14:paraId="4059665C" w14:textId="77777777" w:rsidR="00F53F51" w:rsidRPr="009D0F07" w:rsidRDefault="00F53F51" w:rsidP="009A243F">
      <w:pPr>
        <w:jc w:val="both"/>
        <w:rPr>
          <w:rFonts w:eastAsia="Times New Roman" w:cs="Arial"/>
          <w:b/>
          <w:bCs/>
        </w:rPr>
      </w:pPr>
    </w:p>
    <w:p w14:paraId="409E4CF0" w14:textId="33801803" w:rsidR="00B21DE2" w:rsidRPr="009D0F07" w:rsidRDefault="00F53F51" w:rsidP="000B1152">
      <w:pPr>
        <w:jc w:val="both"/>
        <w:rPr>
          <w:rFonts w:eastAsia="Times New Roman" w:cs="Arial"/>
        </w:rPr>
      </w:pPr>
      <w:r w:rsidRPr="009D0F07">
        <w:rPr>
          <w:rFonts w:eastAsia="Times New Roman" w:cs="Arial"/>
          <w:b/>
          <w:bCs/>
        </w:rPr>
        <w:t>3.</w:t>
      </w:r>
      <w:r w:rsidR="00B21DE2" w:rsidRPr="009D0F07">
        <w:rPr>
          <w:rFonts w:eastAsia="Times New Roman" w:cs="Arial"/>
          <w:b/>
          <w:bCs/>
        </w:rPr>
        <w:t>5</w:t>
      </w:r>
      <w:r w:rsidRPr="009D0F07">
        <w:rPr>
          <w:rFonts w:eastAsia="Times New Roman" w:cs="Arial"/>
          <w:b/>
          <w:bCs/>
        </w:rPr>
        <w:t>.</w:t>
      </w:r>
      <w:r w:rsidR="00513DE3" w:rsidRPr="009D0F07">
        <w:rPr>
          <w:rFonts w:eastAsia="Times New Roman" w:cs="Arial"/>
          <w:b/>
          <w:bCs/>
        </w:rPr>
        <w:t>1</w:t>
      </w:r>
      <w:r w:rsidR="00B21DE2" w:rsidRPr="009D0F07">
        <w:rPr>
          <w:rFonts w:eastAsia="Times New Roman" w:cs="Arial"/>
          <w:b/>
          <w:bCs/>
        </w:rPr>
        <w:t>.</w:t>
      </w:r>
      <w:r w:rsidR="00873230" w:rsidRPr="009D0F07">
        <w:t xml:space="preserve"> </w:t>
      </w:r>
      <w:r w:rsidR="00873230" w:rsidRPr="009D0F07">
        <w:rPr>
          <w:rFonts w:eastAsia="Times New Roman" w:cs="Arial"/>
        </w:rPr>
        <w:t xml:space="preserve">Para </w:t>
      </w:r>
      <w:r w:rsidR="00B21DE2" w:rsidRPr="009D0F07">
        <w:rPr>
          <w:rFonts w:eastAsia="Times New Roman" w:cs="Arial"/>
        </w:rPr>
        <w:t xml:space="preserve">a </w:t>
      </w:r>
      <w:r w:rsidR="00873230" w:rsidRPr="009D0F07">
        <w:rPr>
          <w:rFonts w:eastAsia="Times New Roman" w:cs="Arial"/>
        </w:rPr>
        <w:t>seleção do fornecedor, será adotada a modalidade</w:t>
      </w:r>
      <w:r w:rsidR="00B21DE2" w:rsidRPr="009D0F07">
        <w:rPr>
          <w:rFonts w:eastAsia="Times New Roman" w:cs="Arial"/>
        </w:rPr>
        <w:t xml:space="preserve"> de licitação</w:t>
      </w:r>
      <w:r w:rsidR="00873230" w:rsidRPr="009D0F07">
        <w:rPr>
          <w:rFonts w:eastAsia="Times New Roman" w:cs="Arial"/>
        </w:rPr>
        <w:t xml:space="preserve"> </w:t>
      </w:r>
      <w:r w:rsidR="00B21DE2" w:rsidRPr="009D0F07">
        <w:rPr>
          <w:rFonts w:eastAsia="Times New Roman" w:cs="Arial"/>
          <w:b/>
          <w:bCs/>
          <w:sz w:val="22"/>
          <w:szCs w:val="22"/>
        </w:rPr>
        <w:t>PREGÃO ELETRÔNICO</w:t>
      </w:r>
      <w:r w:rsidR="00BA465D" w:rsidRPr="009D0F07">
        <w:rPr>
          <w:rFonts w:eastAsia="Times New Roman" w:cs="Arial"/>
          <w:sz w:val="22"/>
          <w:szCs w:val="22"/>
        </w:rPr>
        <w:t xml:space="preserve"> e o critério de julgamento </w:t>
      </w:r>
      <w:r w:rsidR="00BA465D" w:rsidRPr="009D0F07">
        <w:rPr>
          <w:rFonts w:eastAsia="Times New Roman" w:cs="Arial"/>
          <w:b/>
          <w:bCs/>
          <w:sz w:val="22"/>
          <w:szCs w:val="22"/>
        </w:rPr>
        <w:t>MENOR PREÇO</w:t>
      </w:r>
      <w:r w:rsidR="00E5108F">
        <w:rPr>
          <w:rFonts w:eastAsia="Times New Roman" w:cs="Arial"/>
          <w:b/>
          <w:bCs/>
          <w:sz w:val="22"/>
          <w:szCs w:val="22"/>
        </w:rPr>
        <w:t xml:space="preserve"> POR ITEM</w:t>
      </w:r>
      <w:r w:rsidR="00B21DE2" w:rsidRPr="009D0F07">
        <w:rPr>
          <w:rFonts w:eastAsia="Times New Roman" w:cs="Arial"/>
          <w:b/>
          <w:bCs/>
          <w:sz w:val="22"/>
          <w:szCs w:val="22"/>
        </w:rPr>
        <w:t xml:space="preserve">, </w:t>
      </w:r>
      <w:r w:rsidR="00873230" w:rsidRPr="009D0F07">
        <w:rPr>
          <w:rFonts w:eastAsia="Times New Roman" w:cs="Arial"/>
        </w:rPr>
        <w:t>por meio d</w:t>
      </w:r>
      <w:r w:rsidR="00B55571" w:rsidRPr="009D0F07">
        <w:rPr>
          <w:rFonts w:eastAsia="Times New Roman" w:cs="Arial"/>
        </w:rPr>
        <w:t>o</w:t>
      </w:r>
      <w:r w:rsidR="00873230" w:rsidRPr="009D0F07">
        <w:rPr>
          <w:rFonts w:eastAsia="Times New Roman" w:cs="Arial"/>
        </w:rPr>
        <w:t xml:space="preserve"> procedimento</w:t>
      </w:r>
      <w:r w:rsidR="00B55571" w:rsidRPr="009D0F07">
        <w:rPr>
          <w:rFonts w:eastAsia="Times New Roman" w:cs="Arial"/>
        </w:rPr>
        <w:t xml:space="preserve"> auxiliar</w:t>
      </w:r>
      <w:r w:rsidR="00873230" w:rsidRPr="009D0F07">
        <w:rPr>
          <w:rFonts w:eastAsia="Times New Roman" w:cs="Arial"/>
        </w:rPr>
        <w:t xml:space="preserve"> </w:t>
      </w:r>
      <w:r w:rsidR="00B21DE2" w:rsidRPr="009D0F07">
        <w:rPr>
          <w:rFonts w:eastAsia="Times New Roman" w:cs="Arial"/>
          <w:b/>
          <w:bCs/>
          <w:sz w:val="22"/>
          <w:szCs w:val="22"/>
        </w:rPr>
        <w:t>SISTEMA DE REGISTRO DE PREÇOS</w:t>
      </w:r>
      <w:r w:rsidR="00B21DE2" w:rsidRPr="009D0F07">
        <w:rPr>
          <w:rFonts w:eastAsia="Times New Roman" w:cs="Arial"/>
        </w:rPr>
        <w:t xml:space="preserve">. </w:t>
      </w:r>
    </w:p>
    <w:p w14:paraId="41839A15" w14:textId="73457133" w:rsidR="009A243F" w:rsidRPr="009D0F07" w:rsidRDefault="00B21DE2" w:rsidP="000B1152">
      <w:pPr>
        <w:jc w:val="both"/>
        <w:rPr>
          <w:rFonts w:eastAsia="Times New Roman" w:cs="Arial"/>
        </w:rPr>
      </w:pPr>
      <w:r w:rsidRPr="009D0F07">
        <w:rPr>
          <w:rFonts w:eastAsia="Times New Roman" w:cs="Arial"/>
          <w:b/>
          <w:bCs/>
        </w:rPr>
        <w:lastRenderedPageBreak/>
        <w:t>3.5.2.</w:t>
      </w:r>
      <w:r w:rsidRPr="009D0F07">
        <w:rPr>
          <w:rFonts w:eastAsia="Times New Roman" w:cs="Arial"/>
        </w:rPr>
        <w:t xml:space="preserve"> O S</w:t>
      </w:r>
      <w:r w:rsidR="00BA465D" w:rsidRPr="009D0F07">
        <w:rPr>
          <w:rFonts w:eastAsia="Times New Roman" w:cs="Arial"/>
        </w:rPr>
        <w:t xml:space="preserve">istema de Registro de Preços </w:t>
      </w:r>
      <w:r w:rsidR="00873230" w:rsidRPr="009D0F07">
        <w:rPr>
          <w:rFonts w:eastAsia="Times New Roman" w:cs="Arial"/>
        </w:rPr>
        <w:t>oferece flexibilidade para a aquisição de bens com previsão de entregas parceladas, o que se mostra vantajoso para garantir o abastecimento contínuo de água mineral ao longo do período contratual.</w:t>
      </w:r>
    </w:p>
    <w:p w14:paraId="1B90C6F4" w14:textId="1C2D3BEF" w:rsidR="00A715CC" w:rsidRPr="009D0F07" w:rsidRDefault="00A715CC" w:rsidP="000B1152">
      <w:pPr>
        <w:jc w:val="both"/>
        <w:rPr>
          <w:rFonts w:eastAsia="Times New Roman" w:cs="Arial"/>
        </w:rPr>
      </w:pPr>
    </w:p>
    <w:p w14:paraId="0E6109A2" w14:textId="18D85BA7" w:rsidR="00A715CC" w:rsidRPr="009D0F07" w:rsidRDefault="00A715CC" w:rsidP="000B1152">
      <w:pPr>
        <w:jc w:val="both"/>
        <w:rPr>
          <w:rFonts w:cs="Arial"/>
          <w:b/>
          <w:bCs/>
        </w:rPr>
      </w:pPr>
      <w:r w:rsidRPr="009D0F07">
        <w:rPr>
          <w:rFonts w:eastAsia="Times New Roman" w:cs="Arial"/>
          <w:b/>
          <w:bCs/>
        </w:rPr>
        <w:t xml:space="preserve">3.6. </w:t>
      </w:r>
      <w:r w:rsidR="003C6AEF" w:rsidRPr="009D0F07">
        <w:rPr>
          <w:rFonts w:cs="Arial"/>
          <w:b/>
          <w:bCs/>
        </w:rPr>
        <w:t>Prazo de vigência contratual e respectiva prorrogação</w:t>
      </w:r>
    </w:p>
    <w:p w14:paraId="792B3253" w14:textId="09367FE9" w:rsidR="003C6AEF" w:rsidRPr="009D0F07" w:rsidRDefault="003C6AEF" w:rsidP="000B1152">
      <w:pPr>
        <w:jc w:val="both"/>
        <w:rPr>
          <w:rFonts w:cs="Arial"/>
        </w:rPr>
      </w:pPr>
    </w:p>
    <w:p w14:paraId="0AD5B489" w14:textId="7DC204F4" w:rsidR="003C6AEF" w:rsidRDefault="003C6AEF" w:rsidP="000B1152">
      <w:pPr>
        <w:jc w:val="both"/>
        <w:rPr>
          <w:rFonts w:cs="Arial"/>
        </w:rPr>
      </w:pPr>
      <w:r w:rsidRPr="009D0F07">
        <w:rPr>
          <w:rFonts w:cs="Arial"/>
          <w:b/>
          <w:bCs/>
        </w:rPr>
        <w:t>3.6.1.</w:t>
      </w:r>
      <w:r w:rsidRPr="009D0F07">
        <w:rPr>
          <w:rFonts w:cs="Arial"/>
        </w:rPr>
        <w:t xml:space="preserve"> O artigo 84 da Lei n° 14.133/2021 determina que o prazo de vigência da ata de registro de preços será de 1 (um) ano e poderá ser prorrogado, por igual período, desde que comprovado o preço vantajoso.</w:t>
      </w:r>
    </w:p>
    <w:p w14:paraId="17450239" w14:textId="4D7308AB" w:rsidR="00BC2718" w:rsidRDefault="00BC2718" w:rsidP="000B1152">
      <w:pPr>
        <w:jc w:val="both"/>
        <w:rPr>
          <w:rFonts w:cs="Arial"/>
        </w:rPr>
      </w:pPr>
    </w:p>
    <w:p w14:paraId="239285E9" w14:textId="29C1E225" w:rsidR="00E42475" w:rsidRDefault="00BC2718" w:rsidP="000B1152">
      <w:pPr>
        <w:jc w:val="both"/>
        <w:rPr>
          <w:rFonts w:cs="Arial"/>
        </w:rPr>
      </w:pPr>
      <w:r w:rsidRPr="00E42475">
        <w:rPr>
          <w:rFonts w:cs="Arial"/>
          <w:b/>
          <w:bCs/>
        </w:rPr>
        <w:t>3.6.2.</w:t>
      </w:r>
      <w:r>
        <w:rPr>
          <w:rFonts w:cs="Arial"/>
        </w:rPr>
        <w:t xml:space="preserve"> </w:t>
      </w:r>
      <w:r w:rsidR="00E42475" w:rsidRPr="00924244">
        <w:rPr>
          <w:rFonts w:cs="Arial"/>
        </w:rPr>
        <w:t>O prazo de vigência contratual será de 02 (dois) anos, respeitando o limite máximo de 5 (cinco) anos estabelecido no art. 106 da Lei nº 14.133/2021.</w:t>
      </w:r>
    </w:p>
    <w:p w14:paraId="12993997" w14:textId="77777777" w:rsidR="00E42475" w:rsidRPr="00E42475" w:rsidRDefault="00E42475" w:rsidP="00E42475">
      <w:pPr>
        <w:tabs>
          <w:tab w:val="left" w:pos="3360"/>
        </w:tabs>
        <w:spacing w:before="240"/>
        <w:ind w:left="2268"/>
        <w:jc w:val="both"/>
        <w:rPr>
          <w:rFonts w:cs="Arial"/>
          <w:b/>
          <w:bCs/>
          <w:sz w:val="22"/>
          <w:szCs w:val="22"/>
        </w:rPr>
      </w:pPr>
      <w:r w:rsidRPr="00E42475">
        <w:rPr>
          <w:rFonts w:cs="Arial"/>
          <w:b/>
          <w:bCs/>
          <w:sz w:val="22"/>
          <w:szCs w:val="22"/>
        </w:rPr>
        <w:t>“Lei nº 14.133, de 1º de abril de 2021</w:t>
      </w:r>
    </w:p>
    <w:p w14:paraId="1B43201D" w14:textId="77777777" w:rsidR="00E42475" w:rsidRPr="00E42475" w:rsidRDefault="00E42475" w:rsidP="00E42475">
      <w:pPr>
        <w:spacing w:before="240"/>
        <w:ind w:left="2268"/>
        <w:jc w:val="both"/>
        <w:rPr>
          <w:rFonts w:cs="Arial"/>
          <w:sz w:val="18"/>
          <w:szCs w:val="18"/>
        </w:rPr>
      </w:pPr>
      <w:r w:rsidRPr="00E42475">
        <w:rPr>
          <w:rFonts w:cs="Arial"/>
          <w:sz w:val="18"/>
          <w:szCs w:val="18"/>
        </w:rPr>
        <w:t>Art. 106. A Administração poderá celebrar contratos com prazo de até 5 (cinco) anos nas hipóteses de serviços e fornecimentos contínuos (...)”</w:t>
      </w:r>
    </w:p>
    <w:p w14:paraId="7933AC3C" w14:textId="2EE2EBDC" w:rsidR="00E42475" w:rsidRPr="00924244" w:rsidRDefault="00E42475" w:rsidP="00E42475">
      <w:pPr>
        <w:spacing w:before="240" w:after="240"/>
        <w:jc w:val="both"/>
        <w:rPr>
          <w:rFonts w:cs="Arial"/>
          <w:b/>
          <w:bCs/>
        </w:rPr>
      </w:pPr>
      <w:r>
        <w:rPr>
          <w:rFonts w:cs="Arial"/>
          <w:b/>
          <w:bCs/>
        </w:rPr>
        <w:t>3</w:t>
      </w:r>
      <w:r w:rsidRPr="00924244">
        <w:rPr>
          <w:rFonts w:cs="Arial"/>
          <w:b/>
          <w:bCs/>
        </w:rPr>
        <w:t>.</w:t>
      </w:r>
      <w:r>
        <w:rPr>
          <w:rFonts w:cs="Arial"/>
          <w:b/>
          <w:bCs/>
        </w:rPr>
        <w:t>6</w:t>
      </w:r>
      <w:r w:rsidRPr="00924244">
        <w:rPr>
          <w:rFonts w:cs="Arial"/>
          <w:b/>
          <w:bCs/>
        </w:rPr>
        <w:t xml:space="preserve">.3. </w:t>
      </w:r>
      <w:r w:rsidRPr="00924244">
        <w:rPr>
          <w:rFonts w:cs="Arial"/>
        </w:rPr>
        <w:t>O contrato poderá ser prorrogado sucessivamente, respeitada a vigência máxima decenal, ou seja, o limite máximo de 10 (dez) anos, desde que haja previsão em edital e que a autoridade competente ateste que as condições e os preços permanecem vantajosos para a Administração, permitida a negociação com o contratado ou a extinção contratual sem ônus para qualquer das partes.</w:t>
      </w:r>
    </w:p>
    <w:p w14:paraId="4E636060" w14:textId="697CABD9" w:rsidR="00E42475" w:rsidRPr="00924244" w:rsidRDefault="00E42475" w:rsidP="00E42475">
      <w:pPr>
        <w:spacing w:before="240" w:after="240"/>
        <w:jc w:val="both"/>
        <w:rPr>
          <w:rFonts w:cs="Arial"/>
        </w:rPr>
      </w:pPr>
      <w:r>
        <w:rPr>
          <w:rFonts w:cs="Arial"/>
          <w:b/>
          <w:bCs/>
        </w:rPr>
        <w:t>3</w:t>
      </w:r>
      <w:r w:rsidRPr="00924244">
        <w:rPr>
          <w:rFonts w:cs="Arial"/>
          <w:b/>
          <w:bCs/>
        </w:rPr>
        <w:t>.</w:t>
      </w:r>
      <w:r>
        <w:rPr>
          <w:rFonts w:cs="Arial"/>
          <w:b/>
          <w:bCs/>
        </w:rPr>
        <w:t>6</w:t>
      </w:r>
      <w:r w:rsidRPr="00924244">
        <w:rPr>
          <w:rFonts w:cs="Arial"/>
          <w:b/>
          <w:bCs/>
        </w:rPr>
        <w:t xml:space="preserve">.4. </w:t>
      </w:r>
      <w:r w:rsidRPr="00924244">
        <w:rPr>
          <w:rFonts w:cs="Arial"/>
        </w:rPr>
        <w:t>Antes de formalizar ou prorrogar o prazo de vigência do contrato, a Administração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w:t>
      </w:r>
    </w:p>
    <w:p w14:paraId="20FA8904" w14:textId="46D6FE9C" w:rsidR="00E51C4B" w:rsidRPr="009D0F07" w:rsidRDefault="00E51C4B" w:rsidP="00E51C4B">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 Requisitos da contratação</w:t>
      </w:r>
    </w:p>
    <w:p w14:paraId="2E0F077F" w14:textId="77777777" w:rsidR="00E51C4B" w:rsidRPr="009D0F07" w:rsidRDefault="00E51C4B" w:rsidP="00E51C4B">
      <w:pPr>
        <w:tabs>
          <w:tab w:val="left" w:pos="3360"/>
        </w:tabs>
        <w:jc w:val="both"/>
        <w:rPr>
          <w:rStyle w:val="fontstyle01"/>
          <w:rFonts w:ascii="Arial" w:hAnsi="Arial" w:cs="Arial"/>
          <w:b/>
          <w:bCs/>
          <w:color w:val="auto"/>
          <w:sz w:val="24"/>
          <w:szCs w:val="24"/>
        </w:rPr>
      </w:pPr>
    </w:p>
    <w:p w14:paraId="4667337F" w14:textId="11F98FD6" w:rsidR="00E51C4B" w:rsidRPr="009D0F07" w:rsidRDefault="00E51C4B" w:rsidP="00E51C4B">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 Descrição dos serviços</w:t>
      </w:r>
    </w:p>
    <w:p w14:paraId="4FDEF370" w14:textId="77777777" w:rsidR="00392619" w:rsidRPr="009D0F07" w:rsidRDefault="00392619" w:rsidP="00392619">
      <w:pPr>
        <w:tabs>
          <w:tab w:val="left" w:pos="3360"/>
        </w:tabs>
        <w:jc w:val="both"/>
        <w:rPr>
          <w:rStyle w:val="fontstyle01"/>
          <w:rFonts w:ascii="Arial" w:hAnsi="Arial" w:cs="Arial"/>
          <w:color w:val="auto"/>
          <w:sz w:val="24"/>
          <w:szCs w:val="24"/>
        </w:rPr>
      </w:pPr>
    </w:p>
    <w:p w14:paraId="372DF31E" w14:textId="59EA1F80" w:rsidR="00392619" w:rsidRPr="009D0F07" w:rsidRDefault="006F254F"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4.1.1. </w:t>
      </w:r>
      <w:r w:rsidR="00392619" w:rsidRPr="009D0F07">
        <w:rPr>
          <w:rStyle w:val="fontstyle01"/>
          <w:rFonts w:ascii="Arial" w:hAnsi="Arial" w:cs="Arial"/>
          <w:b/>
          <w:bCs/>
          <w:color w:val="auto"/>
          <w:sz w:val="24"/>
          <w:szCs w:val="24"/>
        </w:rPr>
        <w:t>Apresentação</w:t>
      </w:r>
    </w:p>
    <w:p w14:paraId="78D4A128" w14:textId="77777777" w:rsidR="00392619" w:rsidRPr="009D0F07" w:rsidRDefault="00392619" w:rsidP="00392619">
      <w:pPr>
        <w:tabs>
          <w:tab w:val="left" w:pos="3360"/>
        </w:tabs>
        <w:jc w:val="both"/>
        <w:rPr>
          <w:rStyle w:val="fontstyle01"/>
          <w:rFonts w:ascii="Arial" w:hAnsi="Arial" w:cs="Arial"/>
          <w:b/>
          <w:bCs/>
          <w:color w:val="auto"/>
          <w:sz w:val="24"/>
          <w:szCs w:val="24"/>
        </w:rPr>
      </w:pPr>
    </w:p>
    <w:p w14:paraId="0B47E217" w14:textId="05C74666" w:rsidR="006F254F" w:rsidRPr="009D0F07" w:rsidRDefault="006F254F"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4.1.1.1.</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No momento da entrega, é essencial que a água mineral esteja límpida, sem qualquer presença de flocos em depósito ou corpos estranhos visíveis.</w:t>
      </w:r>
    </w:p>
    <w:p w14:paraId="62902C01" w14:textId="77777777" w:rsidR="006F254F" w:rsidRPr="009D0F07" w:rsidRDefault="006F254F" w:rsidP="00392619">
      <w:pPr>
        <w:tabs>
          <w:tab w:val="left" w:pos="3360"/>
        </w:tabs>
        <w:jc w:val="both"/>
        <w:rPr>
          <w:rStyle w:val="fontstyle01"/>
          <w:rFonts w:ascii="Arial" w:hAnsi="Arial" w:cs="Arial"/>
          <w:color w:val="auto"/>
          <w:sz w:val="24"/>
          <w:szCs w:val="24"/>
        </w:rPr>
      </w:pPr>
    </w:p>
    <w:p w14:paraId="103784E1" w14:textId="48E462D0" w:rsidR="00392619" w:rsidRPr="009D0F07" w:rsidRDefault="006F254F"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4.1.1.2.</w:t>
      </w:r>
      <w:r w:rsidRPr="009D0F07">
        <w:rPr>
          <w:rStyle w:val="fontstyle01"/>
          <w:rFonts w:ascii="Arial" w:hAnsi="Arial" w:cs="Arial"/>
          <w:color w:val="auto"/>
          <w:sz w:val="24"/>
          <w:szCs w:val="24"/>
        </w:rPr>
        <w:t xml:space="preserve"> O</w:t>
      </w:r>
      <w:r w:rsidR="00392619" w:rsidRPr="009D0F07">
        <w:rPr>
          <w:rStyle w:val="fontstyle01"/>
          <w:rFonts w:ascii="Arial" w:hAnsi="Arial" w:cs="Arial"/>
          <w:color w:val="auto"/>
          <w:sz w:val="24"/>
          <w:szCs w:val="24"/>
        </w:rPr>
        <w:t xml:space="preserve"> garrafão deve</w:t>
      </w:r>
      <w:r w:rsidRPr="009D0F07">
        <w:rPr>
          <w:rStyle w:val="fontstyle01"/>
          <w:rFonts w:ascii="Arial" w:hAnsi="Arial" w:cs="Arial"/>
          <w:color w:val="auto"/>
          <w:sz w:val="24"/>
          <w:szCs w:val="24"/>
        </w:rPr>
        <w:t>rá</w:t>
      </w:r>
      <w:r w:rsidR="00392619" w:rsidRPr="009D0F07">
        <w:rPr>
          <w:rStyle w:val="fontstyle01"/>
          <w:rFonts w:ascii="Arial" w:hAnsi="Arial" w:cs="Arial"/>
          <w:color w:val="auto"/>
          <w:sz w:val="24"/>
          <w:szCs w:val="24"/>
        </w:rPr>
        <w:t xml:space="preserve"> estar limpo, devidamente rotulado, com uma tampa plástica sob pressão e um lacre contendo a marca da água.</w:t>
      </w:r>
    </w:p>
    <w:p w14:paraId="3CF15D44" w14:textId="77777777" w:rsidR="00392619" w:rsidRPr="009D0F07" w:rsidRDefault="00392619" w:rsidP="00392619">
      <w:pPr>
        <w:tabs>
          <w:tab w:val="left" w:pos="3360"/>
        </w:tabs>
        <w:jc w:val="both"/>
        <w:rPr>
          <w:rStyle w:val="fontstyle01"/>
          <w:rFonts w:cs="Arial" w:hint="eastAsia"/>
          <w:color w:val="auto"/>
        </w:rPr>
      </w:pPr>
    </w:p>
    <w:p w14:paraId="1293D605" w14:textId="6D7F8498" w:rsidR="00392619" w:rsidRPr="009D0F07" w:rsidRDefault="006F254F"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4.1.2. </w:t>
      </w:r>
      <w:r w:rsidR="00392619" w:rsidRPr="009D0F07">
        <w:rPr>
          <w:rStyle w:val="fontstyle01"/>
          <w:rFonts w:ascii="Arial" w:hAnsi="Arial" w:cs="Arial"/>
          <w:b/>
          <w:bCs/>
          <w:color w:val="auto"/>
          <w:sz w:val="24"/>
          <w:szCs w:val="24"/>
        </w:rPr>
        <w:t>Parâmetros de potabilidade</w:t>
      </w:r>
    </w:p>
    <w:p w14:paraId="4C8628E6" w14:textId="77777777" w:rsidR="00392619" w:rsidRPr="009D0F07" w:rsidRDefault="00392619" w:rsidP="00392619">
      <w:pPr>
        <w:tabs>
          <w:tab w:val="left" w:pos="3360"/>
        </w:tabs>
        <w:jc w:val="both"/>
        <w:rPr>
          <w:rStyle w:val="fontstyle01"/>
          <w:rFonts w:ascii="Arial" w:hAnsi="Arial" w:cs="Arial"/>
          <w:b/>
          <w:bCs/>
          <w:color w:val="auto"/>
          <w:sz w:val="24"/>
          <w:szCs w:val="24"/>
        </w:rPr>
      </w:pPr>
    </w:p>
    <w:p w14:paraId="51DBEA67" w14:textId="4199C4CB" w:rsidR="00392619" w:rsidRPr="009D0F07" w:rsidRDefault="006F254F"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4.1.2.1.</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Padrão de potabilidade da água é um conjunto de características que qualquer água destinada ao consumo humano precisa ter para ser considerada segura, seja ela proveniente de sistemas de abastecimento públicos ou de soluções alternativas de abastecimento.</w:t>
      </w:r>
    </w:p>
    <w:p w14:paraId="7CBC4C01" w14:textId="77777777" w:rsidR="00392619" w:rsidRPr="009D0F07" w:rsidRDefault="00392619" w:rsidP="00392619">
      <w:pPr>
        <w:tabs>
          <w:tab w:val="left" w:pos="3360"/>
        </w:tabs>
        <w:jc w:val="both"/>
        <w:rPr>
          <w:rStyle w:val="fontstyle01"/>
          <w:rFonts w:cs="Arial" w:hint="eastAsia"/>
          <w:b/>
          <w:bCs/>
          <w:color w:val="auto"/>
        </w:rPr>
      </w:pPr>
    </w:p>
    <w:p w14:paraId="5EBCB35B" w14:textId="31186491" w:rsidR="00392619" w:rsidRDefault="006F254F"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4.1.2.2.</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São descritos no Capítulo V da Portaria nº 888 (“Do padrão de potabilidade”). Alguns dos fatores a serem considerados incluem:</w:t>
      </w:r>
    </w:p>
    <w:p w14:paraId="210765EB" w14:textId="516913A9" w:rsidR="00392619"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lastRenderedPageBreak/>
        <w:t>pH;</w:t>
      </w:r>
    </w:p>
    <w:p w14:paraId="33DDB746" w14:textId="4C9F4530" w:rsidR="00392619"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turbidez;</w:t>
      </w:r>
    </w:p>
    <w:p w14:paraId="5BCCB62B" w14:textId="7F4622EE" w:rsidR="00392619"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cor;</w:t>
      </w:r>
    </w:p>
    <w:p w14:paraId="5775833C" w14:textId="4A1AC9FB" w:rsidR="00392619"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quantidade de coliformes totais;</w:t>
      </w:r>
    </w:p>
    <w:p w14:paraId="68D84890" w14:textId="77777777" w:rsidR="00D32990" w:rsidRPr="00D32990" w:rsidRDefault="00D32990" w:rsidP="00D32990">
      <w:pPr>
        <w:pStyle w:val="PargrafodaLista"/>
        <w:rPr>
          <w:rStyle w:val="fontstyle01"/>
          <w:rFonts w:ascii="Arial" w:hAnsi="Arial" w:cs="Arial"/>
          <w:b/>
          <w:bCs/>
          <w:color w:val="auto"/>
          <w:sz w:val="24"/>
          <w:szCs w:val="24"/>
        </w:rPr>
      </w:pPr>
    </w:p>
    <w:p w14:paraId="5238790D" w14:textId="0A5131E0" w:rsidR="00392619"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presença de Escherichia coli;</w:t>
      </w:r>
    </w:p>
    <w:p w14:paraId="5B88C2E9" w14:textId="722073F4" w:rsidR="00392619"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concentrações de componentes como ferro, manganésio, cobre e outros;</w:t>
      </w:r>
    </w:p>
    <w:p w14:paraId="28AA40A9" w14:textId="77777777" w:rsidR="00392619" w:rsidRPr="009D0F07" w:rsidRDefault="00392619" w:rsidP="004C5C84">
      <w:pPr>
        <w:pStyle w:val="PargrafodaLista"/>
        <w:numPr>
          <w:ilvl w:val="0"/>
          <w:numId w:val="9"/>
        </w:numPr>
        <w:tabs>
          <w:tab w:val="left" w:pos="3360"/>
        </w:tabs>
        <w:suppressAutoHyphens/>
        <w:spacing w:line="480" w:lineRule="auto"/>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cloração.</w:t>
      </w:r>
    </w:p>
    <w:p w14:paraId="7C1F270F" w14:textId="03916BD6" w:rsidR="00392619" w:rsidRPr="009D0F07" w:rsidRDefault="00A715CC"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 xml:space="preserve">4.1.2.3. </w:t>
      </w:r>
      <w:r w:rsidR="00392619" w:rsidRPr="009D0F07">
        <w:rPr>
          <w:rStyle w:val="fontstyle01"/>
          <w:rFonts w:ascii="Arial" w:hAnsi="Arial" w:cs="Arial"/>
          <w:color w:val="auto"/>
          <w:sz w:val="24"/>
          <w:szCs w:val="24"/>
        </w:rPr>
        <w:t xml:space="preserve">Esses parâmetros possuem diretrizes claras quanto ao teor mínimo e máximo permitido por lei. </w:t>
      </w:r>
    </w:p>
    <w:p w14:paraId="522A69E7" w14:textId="77777777" w:rsidR="00392619" w:rsidRPr="009D0F07" w:rsidRDefault="00392619" w:rsidP="00392619">
      <w:pPr>
        <w:tabs>
          <w:tab w:val="left" w:pos="3360"/>
        </w:tabs>
        <w:jc w:val="both"/>
        <w:rPr>
          <w:rStyle w:val="fontstyle01"/>
          <w:rFonts w:cs="Arial" w:hint="eastAsia"/>
          <w:color w:val="auto"/>
        </w:rPr>
      </w:pPr>
    </w:p>
    <w:p w14:paraId="402D9BB5" w14:textId="77777777" w:rsidR="00392619" w:rsidRPr="009D0F07" w:rsidRDefault="00392619" w:rsidP="00392619">
      <w:pPr>
        <w:tabs>
          <w:tab w:val="left" w:pos="3360"/>
        </w:tabs>
        <w:jc w:val="both"/>
        <w:rPr>
          <w:rFonts w:cs="Arial"/>
          <w:sz w:val="27"/>
          <w:szCs w:val="27"/>
          <w:shd w:val="clear" w:color="auto" w:fill="FFFFFF"/>
        </w:rPr>
      </w:pPr>
      <w:r w:rsidRPr="009D0F07">
        <w:rPr>
          <w:rFonts w:cs="Arial"/>
          <w:sz w:val="27"/>
          <w:szCs w:val="27"/>
          <w:shd w:val="clear" w:color="auto" w:fill="FFFFFF"/>
        </w:rPr>
        <w:t>TABELA DE PADRÃO ORGANOLÉPTICO DE POTABILIDADE</w:t>
      </w:r>
    </w:p>
    <w:p w14:paraId="30BB51F6" w14:textId="77777777" w:rsidR="00392619" w:rsidRPr="009D0F07" w:rsidRDefault="00392619" w:rsidP="00392619">
      <w:pPr>
        <w:tabs>
          <w:tab w:val="left" w:pos="3360"/>
        </w:tabs>
        <w:jc w:val="both"/>
        <w:rPr>
          <w:rStyle w:val="fontstyle01"/>
          <w:rFonts w:cs="Arial" w:hint="eastAsia"/>
          <w:color w:val="auto"/>
        </w:rPr>
      </w:pPr>
      <w:r w:rsidRPr="009D0F07">
        <w:rPr>
          <w:rStyle w:val="fontstyle01"/>
          <w:rFonts w:cs="Arial"/>
          <w:noProof/>
          <w:color w:val="auto"/>
        </w:rPr>
        <w:drawing>
          <wp:inline distT="0" distB="0" distL="0" distR="0" wp14:anchorId="74BDB992" wp14:editId="710D99C5">
            <wp:extent cx="5591175" cy="5115004"/>
            <wp:effectExtent l="0" t="0" r="0" b="9525"/>
            <wp:docPr id="2"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Tabela&#10;&#10;Descrição gerada automaticamente"/>
                    <pic:cNvPicPr/>
                  </pic:nvPicPr>
                  <pic:blipFill>
                    <a:blip r:embed="rId9"/>
                    <a:stretch>
                      <a:fillRect/>
                    </a:stretch>
                  </pic:blipFill>
                  <pic:spPr>
                    <a:xfrm>
                      <a:off x="0" y="0"/>
                      <a:ext cx="5643227" cy="5162623"/>
                    </a:xfrm>
                    <a:prstGeom prst="rect">
                      <a:avLst/>
                    </a:prstGeom>
                  </pic:spPr>
                </pic:pic>
              </a:graphicData>
            </a:graphic>
          </wp:inline>
        </w:drawing>
      </w:r>
    </w:p>
    <w:p w14:paraId="1D4410BA" w14:textId="77777777" w:rsidR="00392619" w:rsidRPr="009D0F07" w:rsidRDefault="00392619" w:rsidP="00392619">
      <w:pPr>
        <w:tabs>
          <w:tab w:val="left" w:pos="3360"/>
        </w:tabs>
        <w:jc w:val="both"/>
        <w:rPr>
          <w:rStyle w:val="fontstyle01"/>
          <w:rFonts w:cs="Arial" w:hint="eastAsia"/>
          <w:b/>
          <w:bCs/>
          <w:color w:val="auto"/>
        </w:rPr>
      </w:pPr>
    </w:p>
    <w:p w14:paraId="5742788D" w14:textId="04C8A8FC" w:rsidR="00392619" w:rsidRPr="009D0F07" w:rsidRDefault="00CF6F77" w:rsidP="00392619">
      <w:pPr>
        <w:rPr>
          <w:rStyle w:val="fontstyle01"/>
          <w:rFonts w:ascii="Arial" w:hAnsi="Arial" w:cs="Arial"/>
          <w:b/>
          <w:bCs/>
          <w:color w:val="auto"/>
          <w:sz w:val="24"/>
          <w:szCs w:val="24"/>
        </w:rPr>
      </w:pPr>
      <w:r w:rsidRPr="009D0F07">
        <w:rPr>
          <w:rStyle w:val="fontstyle01"/>
          <w:rFonts w:ascii="Arial" w:hAnsi="Arial" w:cs="Arial"/>
          <w:b/>
          <w:bCs/>
          <w:color w:val="auto"/>
          <w:sz w:val="24"/>
          <w:szCs w:val="24"/>
        </w:rPr>
        <w:lastRenderedPageBreak/>
        <w:t xml:space="preserve">4.1.2.4. </w:t>
      </w:r>
      <w:r w:rsidR="00392619" w:rsidRPr="009D0F07">
        <w:rPr>
          <w:rStyle w:val="fontstyle01"/>
          <w:rFonts w:ascii="Arial" w:hAnsi="Arial" w:cs="Arial"/>
          <w:b/>
          <w:bCs/>
          <w:color w:val="auto"/>
          <w:sz w:val="24"/>
          <w:szCs w:val="24"/>
        </w:rPr>
        <w:t>Sódio</w:t>
      </w:r>
    </w:p>
    <w:p w14:paraId="2C178FEB" w14:textId="77777777" w:rsidR="00392619" w:rsidRPr="009D0F07" w:rsidRDefault="00392619" w:rsidP="00392619">
      <w:pPr>
        <w:shd w:val="clear" w:color="auto" w:fill="FFFFFF"/>
        <w:spacing w:line="276" w:lineRule="auto"/>
        <w:jc w:val="both"/>
        <w:rPr>
          <w:rFonts w:cs="Arial"/>
          <w:b/>
          <w:bCs/>
          <w:i/>
          <w:iCs/>
          <w:sz w:val="20"/>
          <w:shd w:val="clear" w:color="auto" w:fill="FFFFFF"/>
        </w:rPr>
      </w:pPr>
    </w:p>
    <w:p w14:paraId="1EF8E3EB"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rPr>
        <w:t>“É o principal componente para se estar atento. Quando a concentração ultrapassa 200 miligramas por litro de água, a Agência Nacional de Vigilância Sanitária (Anvisa) obriga que as marcas acrescentem a informação “contém sódio” na embalagem, além da tabela com os valores nutricionais.</w:t>
      </w:r>
    </w:p>
    <w:p w14:paraId="4D4C7507" w14:textId="77777777" w:rsidR="00392619" w:rsidRPr="009D0F07" w:rsidRDefault="00392619" w:rsidP="00392619">
      <w:pPr>
        <w:shd w:val="clear" w:color="auto" w:fill="FFFFFF"/>
        <w:spacing w:line="276" w:lineRule="auto"/>
        <w:ind w:left="2268"/>
        <w:jc w:val="both"/>
        <w:rPr>
          <w:rFonts w:cs="Arial"/>
          <w:sz w:val="20"/>
        </w:rPr>
      </w:pPr>
    </w:p>
    <w:p w14:paraId="09327266"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rPr>
        <w:t>Há diversas relações entre o excesso do composto e problemas de saúde, mas um estudo publicado na revista científica The Lancet, conduzido por pesquisadores do Imperial College de Londres, investigou a ingestão específica do sódio por meio da água.</w:t>
      </w:r>
    </w:p>
    <w:p w14:paraId="6F5B7943" w14:textId="77777777" w:rsidR="00392619" w:rsidRPr="009D0F07" w:rsidRDefault="00392619" w:rsidP="00392619">
      <w:pPr>
        <w:shd w:val="clear" w:color="auto" w:fill="FFFFFF"/>
        <w:spacing w:line="276" w:lineRule="auto"/>
        <w:ind w:left="2268"/>
        <w:jc w:val="both"/>
        <w:rPr>
          <w:rFonts w:cs="Arial"/>
          <w:sz w:val="20"/>
        </w:rPr>
      </w:pPr>
    </w:p>
    <w:p w14:paraId="2347E0C0" w14:textId="77777777" w:rsidR="00392619" w:rsidRPr="009D0F07" w:rsidRDefault="00392619" w:rsidP="00392619">
      <w:pPr>
        <w:shd w:val="clear" w:color="auto" w:fill="FFFFFF"/>
        <w:spacing w:line="276" w:lineRule="auto"/>
        <w:ind w:left="2268"/>
        <w:jc w:val="both"/>
        <w:rPr>
          <w:rFonts w:cs="Arial"/>
          <w:sz w:val="20"/>
          <w:shd w:val="clear" w:color="auto" w:fill="FFFFFF"/>
        </w:rPr>
      </w:pPr>
      <w:r w:rsidRPr="009D0F07">
        <w:rPr>
          <w:rFonts w:cs="Arial"/>
          <w:sz w:val="20"/>
          <w:shd w:val="clear" w:color="auto" w:fill="FFFFFF"/>
        </w:rPr>
        <w:t>Eles comprovaram que esse excesso é um fator de risco para hipertensão e que optar por fontes com baixo teor de sódio pode ajudar a prevenir a morbidade e mortalidade relacionadas à elevação da pressão arterial.</w:t>
      </w:r>
    </w:p>
    <w:p w14:paraId="1785DE53" w14:textId="77777777" w:rsidR="00392619" w:rsidRPr="009D0F07" w:rsidRDefault="00392619" w:rsidP="00392619">
      <w:pPr>
        <w:shd w:val="clear" w:color="auto" w:fill="FFFFFF"/>
        <w:spacing w:line="276" w:lineRule="auto"/>
        <w:ind w:left="2268"/>
        <w:jc w:val="both"/>
        <w:rPr>
          <w:rFonts w:cs="Arial"/>
          <w:sz w:val="20"/>
          <w:shd w:val="clear" w:color="auto" w:fill="FFFFFF"/>
        </w:rPr>
      </w:pPr>
    </w:p>
    <w:p w14:paraId="05AECEF4" w14:textId="77777777" w:rsidR="00392619" w:rsidRPr="009D0F07" w:rsidRDefault="00392619" w:rsidP="00392619">
      <w:pPr>
        <w:shd w:val="clear" w:color="auto" w:fill="FFFFFF"/>
        <w:spacing w:line="276" w:lineRule="auto"/>
        <w:ind w:left="2268"/>
        <w:jc w:val="both"/>
        <w:rPr>
          <w:rFonts w:cs="Arial"/>
          <w:sz w:val="20"/>
          <w:shd w:val="clear" w:color="auto" w:fill="FFFFFF"/>
        </w:rPr>
      </w:pPr>
      <w:r w:rsidRPr="009D0F07">
        <w:rPr>
          <w:rFonts w:cs="Arial"/>
          <w:sz w:val="20"/>
          <w:shd w:val="clear" w:color="auto" w:fill="FFFFFF"/>
        </w:rPr>
        <w:t xml:space="preserve">Isso acontece principalmente porque os alimentos consumidos durante o dia já têm altas quantidades de sódio, então a ingestão extra por meio da água acaba se tornando prejudicial. </w:t>
      </w:r>
      <w:r w:rsidRPr="009D0F07">
        <w:rPr>
          <w:rFonts w:cs="Arial"/>
          <w:b/>
          <w:bCs/>
          <w:sz w:val="20"/>
          <w:shd w:val="clear" w:color="auto" w:fill="FFFFFF"/>
        </w:rPr>
        <w:t>Por isso, os especialistas explicam que a proporção ideal é abaixo de 30 mg/l.</w:t>
      </w:r>
      <w:r w:rsidRPr="009D0F07">
        <w:rPr>
          <w:rFonts w:cs="Arial"/>
          <w:sz w:val="20"/>
          <w:shd w:val="clear" w:color="auto" w:fill="FFFFFF"/>
        </w:rPr>
        <w:t>”</w:t>
      </w:r>
    </w:p>
    <w:p w14:paraId="1E460DFB" w14:textId="77777777" w:rsidR="00392619" w:rsidRPr="009D0F07" w:rsidRDefault="00392619" w:rsidP="00392619">
      <w:pPr>
        <w:shd w:val="clear" w:color="auto" w:fill="FFFFFF"/>
        <w:spacing w:line="276" w:lineRule="auto"/>
        <w:ind w:left="2268"/>
        <w:jc w:val="both"/>
        <w:rPr>
          <w:rFonts w:cs="Arial"/>
          <w:sz w:val="20"/>
          <w:shd w:val="clear" w:color="auto" w:fill="FFFFFF"/>
        </w:rPr>
      </w:pPr>
    </w:p>
    <w:p w14:paraId="00931786"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shd w:val="clear" w:color="auto" w:fill="FFFFFF"/>
        </w:rPr>
        <w:t>Fonte:https://oglobo.globo.com/saude/bem-estar/ph-potassio-calcio-sodio-escolha-melhor-agua-pelo-rotulo-25277411</w:t>
      </w:r>
    </w:p>
    <w:p w14:paraId="0A626D58" w14:textId="776BE8CF" w:rsidR="00392619" w:rsidRPr="009D0F07" w:rsidRDefault="00CF6F77"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4.1.2.5. </w:t>
      </w:r>
      <w:r w:rsidR="00392619" w:rsidRPr="009D0F07">
        <w:rPr>
          <w:rStyle w:val="fontstyle01"/>
          <w:rFonts w:ascii="Arial" w:hAnsi="Arial" w:cs="Arial"/>
          <w:b/>
          <w:bCs/>
          <w:color w:val="auto"/>
          <w:sz w:val="24"/>
          <w:szCs w:val="24"/>
        </w:rPr>
        <w:t>PH</w:t>
      </w:r>
    </w:p>
    <w:p w14:paraId="7D0974E9" w14:textId="77777777" w:rsidR="00392619" w:rsidRPr="009D0F07" w:rsidRDefault="00392619" w:rsidP="00392619">
      <w:pPr>
        <w:tabs>
          <w:tab w:val="left" w:pos="3360"/>
        </w:tabs>
        <w:jc w:val="both"/>
        <w:rPr>
          <w:rStyle w:val="fontstyle01"/>
          <w:rFonts w:cs="Arial" w:hint="eastAsia"/>
          <w:b/>
          <w:bCs/>
          <w:color w:val="auto"/>
        </w:rPr>
      </w:pPr>
    </w:p>
    <w:p w14:paraId="6ED71015"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“Um fator que algumas pessoas levam em consideração na escolha é o pH da água. O índice varia de 0 a 14, em que um pH menor que 7 é considerado ácido, acima é considerado alcalino e por volta de 7 seria o neutro.</w:t>
      </w:r>
    </w:p>
    <w:p w14:paraId="4B90DA68"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0F17AD76" w14:textId="0BD7DEFB"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b/>
          <w:bCs/>
          <w:color w:val="auto"/>
          <w:sz w:val="20"/>
          <w:szCs w:val="20"/>
        </w:rPr>
        <w:t>O ideal é entre 7 e 9,5, mais alcalino</w:t>
      </w:r>
      <w:r w:rsidRPr="009D0F07">
        <w:rPr>
          <w:rStyle w:val="fontstyle01"/>
          <w:rFonts w:ascii="Arial" w:hAnsi="Arial" w:cs="Arial"/>
          <w:color w:val="auto"/>
          <w:sz w:val="20"/>
          <w:szCs w:val="20"/>
        </w:rPr>
        <w:t xml:space="preserve">. Isso porque </w:t>
      </w:r>
      <w:r w:rsidR="00437A05" w:rsidRPr="009D0F07">
        <w:rPr>
          <w:rStyle w:val="fontstyle01"/>
          <w:rFonts w:ascii="Arial" w:hAnsi="Arial" w:cs="Arial"/>
          <w:color w:val="auto"/>
          <w:sz w:val="20"/>
          <w:szCs w:val="20"/>
        </w:rPr>
        <w:t xml:space="preserve">os </w:t>
      </w:r>
      <w:r w:rsidRPr="009D0F07">
        <w:rPr>
          <w:rStyle w:val="fontstyle01"/>
          <w:rFonts w:ascii="Arial" w:hAnsi="Arial" w:cs="Arial"/>
          <w:color w:val="auto"/>
          <w:sz w:val="20"/>
          <w:szCs w:val="20"/>
        </w:rPr>
        <w:t>PHs mais ácidos, de 0 a 6, podem atrapalhar o organismo na tarefa de anular os radicais livres.”</w:t>
      </w:r>
    </w:p>
    <w:p w14:paraId="1A664E01"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61CB3070"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shd w:val="clear" w:color="auto" w:fill="FFFFFF"/>
        </w:rPr>
        <w:t>Fonte:https://oglobo.globo.com/saude/bem-estar/ph-potassio-calcio-sodio-escolha-melhor-agua-pelo-rotulo-25277411</w:t>
      </w:r>
    </w:p>
    <w:p w14:paraId="4B0E1BBE" w14:textId="77777777" w:rsidR="00392619" w:rsidRPr="009D0F07" w:rsidRDefault="00392619" w:rsidP="00392619">
      <w:pPr>
        <w:tabs>
          <w:tab w:val="left" w:pos="3360"/>
        </w:tabs>
        <w:jc w:val="both"/>
        <w:rPr>
          <w:rStyle w:val="fontstyle01"/>
          <w:rFonts w:cs="Arial" w:hint="eastAsia"/>
          <w:b/>
          <w:bCs/>
          <w:color w:val="auto"/>
        </w:rPr>
      </w:pPr>
    </w:p>
    <w:p w14:paraId="774B26CE" w14:textId="0C45A386" w:rsidR="00392619" w:rsidRPr="009D0F07" w:rsidRDefault="00CF6F77"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4.1.2.6. </w:t>
      </w:r>
      <w:r w:rsidR="00392619" w:rsidRPr="009D0F07">
        <w:rPr>
          <w:rStyle w:val="fontstyle01"/>
          <w:rFonts w:ascii="Arial" w:hAnsi="Arial" w:cs="Arial"/>
          <w:b/>
          <w:bCs/>
          <w:color w:val="auto"/>
          <w:sz w:val="24"/>
          <w:szCs w:val="24"/>
        </w:rPr>
        <w:t>Potássio, cálcio, magnésio e iodo</w:t>
      </w:r>
    </w:p>
    <w:p w14:paraId="191CA46D" w14:textId="77777777" w:rsidR="00392619" w:rsidRPr="009D0F07" w:rsidRDefault="00392619" w:rsidP="00392619">
      <w:pPr>
        <w:tabs>
          <w:tab w:val="left" w:pos="3360"/>
        </w:tabs>
        <w:jc w:val="both"/>
        <w:rPr>
          <w:rStyle w:val="fontstyle01"/>
          <w:rFonts w:cs="Arial" w:hint="eastAsia"/>
          <w:b/>
          <w:bCs/>
          <w:color w:val="auto"/>
        </w:rPr>
      </w:pPr>
    </w:p>
    <w:p w14:paraId="7ADC992D"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“Magnoni explica que outros minerais presentes na água devem ser levados em consideração. Para pessoas hipertensas, por exemplo, ele ressalta que, além de evitar o sódio, uma marca que tenha um nível de potássio mais elevado pode ser uma boa ideia pelo seu efeito hipotensor, que baixa a pressão arterial do sangue.</w:t>
      </w:r>
    </w:p>
    <w:p w14:paraId="7BED3A4C"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56E265A0"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O mineral também é bem-vindo para os músculos e evita cãibras.</w:t>
      </w:r>
    </w:p>
    <w:p w14:paraId="46619A3E"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296724AD"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Já para quem tem histórico de pedras nos rins, é recomendado escolher opções com os menores teores de cálcio e magnésio, pois são substâncias que podem influenciar na formação dos cálculos.</w:t>
      </w:r>
    </w:p>
    <w:p w14:paraId="74F6C6C1"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3A33C603"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Além disso, para pessoas que têm distúrbios da tireoide, como hipotiroidismo e hipertireoidismo, é importante estar atento se a água tem iodo em sua composição, por se tratar de uma substância que afeta o funcionamento da glândula.”</w:t>
      </w:r>
    </w:p>
    <w:p w14:paraId="6F402A24"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0B9DAB1B"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shd w:val="clear" w:color="auto" w:fill="FFFFFF"/>
        </w:rPr>
        <w:lastRenderedPageBreak/>
        <w:t>Fonte:https://oglobo.globo.com/saude/bem-estar/ph-potassio-calcio-sodio-escolha-melhor-agua-pelo-rotulo-25277411</w:t>
      </w:r>
    </w:p>
    <w:p w14:paraId="3AB9E062" w14:textId="77777777" w:rsidR="00392619" w:rsidRPr="009D0F07" w:rsidRDefault="00392619" w:rsidP="00392619">
      <w:pPr>
        <w:tabs>
          <w:tab w:val="left" w:pos="3360"/>
        </w:tabs>
        <w:ind w:left="2268"/>
        <w:jc w:val="both"/>
        <w:rPr>
          <w:rStyle w:val="fontstyle01"/>
          <w:rFonts w:cs="Arial" w:hint="eastAsia"/>
          <w:color w:val="auto"/>
          <w:sz w:val="20"/>
          <w:szCs w:val="20"/>
        </w:rPr>
      </w:pPr>
    </w:p>
    <w:p w14:paraId="2FFB60B4" w14:textId="2139C33A" w:rsidR="00392619" w:rsidRPr="009D0F07" w:rsidRDefault="00F76161"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4.1.2.7. </w:t>
      </w:r>
      <w:r w:rsidR="00392619" w:rsidRPr="009D0F07">
        <w:rPr>
          <w:rStyle w:val="fontstyle01"/>
          <w:rFonts w:ascii="Arial" w:hAnsi="Arial" w:cs="Arial"/>
          <w:b/>
          <w:bCs/>
          <w:color w:val="auto"/>
          <w:sz w:val="24"/>
          <w:szCs w:val="24"/>
        </w:rPr>
        <w:t>Selênio, ferro e zinco</w:t>
      </w:r>
    </w:p>
    <w:p w14:paraId="59B9B5A1" w14:textId="77777777" w:rsidR="00392619" w:rsidRPr="009D0F07" w:rsidRDefault="00392619" w:rsidP="00392619">
      <w:pPr>
        <w:tabs>
          <w:tab w:val="left" w:pos="3360"/>
        </w:tabs>
        <w:jc w:val="both"/>
        <w:rPr>
          <w:rStyle w:val="fontstyle01"/>
          <w:rFonts w:cs="Arial" w:hint="eastAsia"/>
          <w:b/>
          <w:bCs/>
          <w:color w:val="auto"/>
        </w:rPr>
      </w:pPr>
    </w:p>
    <w:p w14:paraId="4479B99B"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“Magnoni acrescenta ainda que quem tem anemia pode escolher opções com teor mais alto de ferro e zinco. A quantidade na água não será suficiente para atuar como um suplemento em caso de deficiência desses minerais, mas pode ser bom para um incremento da saúde. O zinco também é indicado para quem tem fraqueza muscular.</w:t>
      </w:r>
    </w:p>
    <w:p w14:paraId="0CD23A2A"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780E2257"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O nutrólogo destaca também que, para pessoas com doenças cardiovasculares, opções que tenham selênio entre os nutrientes são uma boa escolha pelo seu efeito antioxidante.”</w:t>
      </w:r>
    </w:p>
    <w:p w14:paraId="51484F94"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5E21B0DD"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shd w:val="clear" w:color="auto" w:fill="FFFFFF"/>
        </w:rPr>
        <w:t>Fonte:https://oglobo.globo.com/saude/bem-estar/ph-potassio-calcio-sodio-escolha-melhor-agua-pelo-rotulo-25277411</w:t>
      </w:r>
    </w:p>
    <w:p w14:paraId="4D8AEECB" w14:textId="77777777" w:rsidR="00392619" w:rsidRPr="009D0F07" w:rsidRDefault="00392619" w:rsidP="00392619">
      <w:pPr>
        <w:tabs>
          <w:tab w:val="left" w:pos="3360"/>
        </w:tabs>
        <w:ind w:left="2268"/>
        <w:jc w:val="both"/>
        <w:rPr>
          <w:rStyle w:val="fontstyle01"/>
          <w:rFonts w:cs="Arial" w:hint="eastAsia"/>
          <w:color w:val="auto"/>
          <w:sz w:val="20"/>
          <w:szCs w:val="20"/>
        </w:rPr>
      </w:pPr>
    </w:p>
    <w:p w14:paraId="65F7B9C9" w14:textId="65638504" w:rsidR="00392619" w:rsidRPr="009D0F07" w:rsidRDefault="00F76161"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4.1.2.8. </w:t>
      </w:r>
      <w:r w:rsidR="00392619" w:rsidRPr="009D0F07">
        <w:rPr>
          <w:rStyle w:val="fontstyle01"/>
          <w:rFonts w:ascii="Arial" w:hAnsi="Arial" w:cs="Arial"/>
          <w:b/>
          <w:bCs/>
          <w:color w:val="auto"/>
          <w:sz w:val="24"/>
          <w:szCs w:val="24"/>
        </w:rPr>
        <w:t>Bário e nitrato</w:t>
      </w:r>
    </w:p>
    <w:p w14:paraId="6B9F3E44" w14:textId="77777777" w:rsidR="00392619" w:rsidRPr="009D0F07" w:rsidRDefault="00392619" w:rsidP="00392619">
      <w:pPr>
        <w:tabs>
          <w:tab w:val="left" w:pos="3360"/>
        </w:tabs>
        <w:jc w:val="both"/>
        <w:rPr>
          <w:rStyle w:val="fontstyle01"/>
          <w:rFonts w:cs="Arial" w:hint="eastAsia"/>
          <w:b/>
          <w:bCs/>
          <w:color w:val="auto"/>
        </w:rPr>
      </w:pPr>
    </w:p>
    <w:p w14:paraId="5724A645"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 xml:space="preserve">“Bário e nitrato pertencem ao grupo de químicos prejudiciais ao organismo. Logo, devem aparecer em doses pequenas. </w:t>
      </w:r>
    </w:p>
    <w:p w14:paraId="340B90BD"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b/>
          <w:bCs/>
          <w:color w:val="auto"/>
          <w:sz w:val="20"/>
          <w:szCs w:val="20"/>
        </w:rPr>
        <w:t>(Abaixo de 0,7 mg/l - Bário e 50 mg/l - nitrato)</w:t>
      </w:r>
    </w:p>
    <w:p w14:paraId="3ABC7D2D" w14:textId="77777777" w:rsidR="00392619" w:rsidRPr="009D0F07" w:rsidRDefault="00392619" w:rsidP="00392619">
      <w:pPr>
        <w:tabs>
          <w:tab w:val="left" w:pos="3360"/>
        </w:tabs>
        <w:ind w:left="2268"/>
        <w:jc w:val="both"/>
        <w:rPr>
          <w:rStyle w:val="fontstyle01"/>
          <w:rFonts w:cs="Arial" w:hint="eastAsia"/>
          <w:color w:val="auto"/>
          <w:sz w:val="20"/>
          <w:szCs w:val="20"/>
        </w:rPr>
      </w:pPr>
    </w:p>
    <w:p w14:paraId="6C1AEB01" w14:textId="77777777" w:rsidR="00392619" w:rsidRPr="009D0F07" w:rsidRDefault="00392619" w:rsidP="00392619">
      <w:pPr>
        <w:tabs>
          <w:tab w:val="left" w:pos="3360"/>
        </w:tabs>
        <w:ind w:left="2268"/>
        <w:jc w:val="both"/>
        <w:rPr>
          <w:rStyle w:val="fontstyle01"/>
          <w:rFonts w:ascii="Arial" w:hAnsi="Arial" w:cs="Arial"/>
          <w:color w:val="auto"/>
          <w:sz w:val="20"/>
          <w:szCs w:val="20"/>
        </w:rPr>
      </w:pPr>
      <w:r w:rsidRPr="009D0F07">
        <w:rPr>
          <w:rStyle w:val="fontstyle01"/>
          <w:rFonts w:ascii="Arial" w:hAnsi="Arial" w:cs="Arial"/>
          <w:color w:val="auto"/>
          <w:sz w:val="20"/>
          <w:szCs w:val="20"/>
        </w:rPr>
        <w:t>— Outra recomendação é importante é que águas com maior teor de gás sejam evitadas por quem tem distúrbios do trato gastrointestinal, como refluxo e gastrite, seja o gás natural ou adicionado — finaliza Magnoni.”</w:t>
      </w:r>
    </w:p>
    <w:p w14:paraId="5FB68663" w14:textId="77777777" w:rsidR="00392619" w:rsidRPr="009D0F07" w:rsidRDefault="00392619" w:rsidP="00392619">
      <w:pPr>
        <w:tabs>
          <w:tab w:val="left" w:pos="3360"/>
        </w:tabs>
        <w:ind w:left="2268"/>
        <w:jc w:val="both"/>
        <w:rPr>
          <w:rStyle w:val="fontstyle01"/>
          <w:rFonts w:ascii="Arial" w:hAnsi="Arial" w:cs="Arial"/>
          <w:color w:val="auto"/>
          <w:sz w:val="20"/>
          <w:szCs w:val="20"/>
        </w:rPr>
      </w:pPr>
    </w:p>
    <w:p w14:paraId="784E7C12" w14:textId="77777777" w:rsidR="00392619" w:rsidRPr="009D0F07" w:rsidRDefault="00392619" w:rsidP="00392619">
      <w:pPr>
        <w:shd w:val="clear" w:color="auto" w:fill="FFFFFF"/>
        <w:spacing w:line="276" w:lineRule="auto"/>
        <w:ind w:left="2268"/>
        <w:jc w:val="both"/>
        <w:rPr>
          <w:rFonts w:cs="Arial"/>
          <w:sz w:val="20"/>
        </w:rPr>
      </w:pPr>
      <w:r w:rsidRPr="009D0F07">
        <w:rPr>
          <w:rFonts w:cs="Arial"/>
          <w:sz w:val="20"/>
          <w:shd w:val="clear" w:color="auto" w:fill="FFFFFF"/>
        </w:rPr>
        <w:t>Fonte:https://oglobo.globo.com/saude/bem-estar/ph-potassio-calcio-sodio-escolha-melhor-agua-pelo-rotulo-25277411</w:t>
      </w:r>
    </w:p>
    <w:p w14:paraId="75FAC542" w14:textId="77777777" w:rsidR="00392619" w:rsidRPr="009D0F07" w:rsidRDefault="00392619" w:rsidP="00392619">
      <w:pPr>
        <w:tabs>
          <w:tab w:val="left" w:pos="3360"/>
        </w:tabs>
        <w:ind w:left="2268"/>
        <w:jc w:val="both"/>
        <w:rPr>
          <w:rStyle w:val="fontstyle01"/>
          <w:rFonts w:cs="Arial" w:hint="eastAsia"/>
          <w:color w:val="auto"/>
          <w:sz w:val="20"/>
          <w:szCs w:val="20"/>
        </w:rPr>
      </w:pPr>
    </w:p>
    <w:p w14:paraId="306E6598" w14:textId="40A3E5B0" w:rsidR="00392619" w:rsidRPr="009D0F07" w:rsidRDefault="00F76161"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w:t>
      </w:r>
      <w:r w:rsidR="00445C96" w:rsidRPr="009D0F07">
        <w:rPr>
          <w:rStyle w:val="fontstyle01"/>
          <w:rFonts w:ascii="Arial" w:hAnsi="Arial" w:cs="Arial"/>
          <w:b/>
          <w:bCs/>
          <w:color w:val="auto"/>
          <w:sz w:val="24"/>
          <w:szCs w:val="24"/>
        </w:rPr>
        <w:t>3</w:t>
      </w:r>
      <w:r w:rsidRPr="009D0F07">
        <w:rPr>
          <w:rStyle w:val="fontstyle01"/>
          <w:rFonts w:ascii="Arial" w:hAnsi="Arial" w:cs="Arial"/>
          <w:b/>
          <w:bCs/>
          <w:color w:val="auto"/>
          <w:sz w:val="24"/>
          <w:szCs w:val="24"/>
        </w:rPr>
        <w:t xml:space="preserve">. </w:t>
      </w:r>
      <w:r w:rsidR="00392619" w:rsidRPr="009D0F07">
        <w:rPr>
          <w:rStyle w:val="fontstyle01"/>
          <w:rFonts w:ascii="Arial" w:hAnsi="Arial" w:cs="Arial"/>
          <w:b/>
          <w:bCs/>
          <w:color w:val="auto"/>
          <w:sz w:val="24"/>
          <w:szCs w:val="24"/>
        </w:rPr>
        <w:t>Embalagem</w:t>
      </w:r>
    </w:p>
    <w:p w14:paraId="163C525C" w14:textId="77777777" w:rsidR="00392619" w:rsidRPr="009D0F07" w:rsidRDefault="00392619" w:rsidP="00392619">
      <w:pPr>
        <w:tabs>
          <w:tab w:val="left" w:pos="3360"/>
        </w:tabs>
        <w:jc w:val="both"/>
        <w:rPr>
          <w:rStyle w:val="fontstyle01"/>
          <w:rFonts w:ascii="Arial" w:hAnsi="Arial" w:cs="Arial"/>
          <w:b/>
          <w:bCs/>
          <w:color w:val="auto"/>
        </w:rPr>
      </w:pPr>
    </w:p>
    <w:p w14:paraId="23305A9B" w14:textId="4B9BBE11" w:rsidR="00392619" w:rsidRPr="009D0F07" w:rsidRDefault="00445C96"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4.1.3.1.</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A água virá envasada em garrafões de material elaborado com substâncias resinosas e/ou poliméricas, obedecidos os critérios da Resolução nº 105/99 ANVISA - M.S. A embalagem para envase de água deve possuir aprovação pela autoridade competente.</w:t>
      </w:r>
    </w:p>
    <w:p w14:paraId="1110B538" w14:textId="77777777" w:rsidR="00392619" w:rsidRPr="009D0F07" w:rsidRDefault="00392619" w:rsidP="00392619">
      <w:pPr>
        <w:tabs>
          <w:tab w:val="left" w:pos="3360"/>
        </w:tabs>
        <w:jc w:val="both"/>
        <w:rPr>
          <w:rStyle w:val="fontstyle01"/>
          <w:rFonts w:ascii="Arial" w:hAnsi="Arial" w:cs="Arial"/>
          <w:color w:val="auto"/>
          <w:sz w:val="24"/>
          <w:szCs w:val="24"/>
        </w:rPr>
      </w:pPr>
    </w:p>
    <w:p w14:paraId="4904CEB4" w14:textId="77777777" w:rsidR="00392619" w:rsidRPr="009D0F07" w:rsidRDefault="00392619" w:rsidP="00392619">
      <w:pPr>
        <w:pStyle w:val="PargrafodaLista"/>
        <w:numPr>
          <w:ilvl w:val="0"/>
          <w:numId w:val="11"/>
        </w:numPr>
        <w:tabs>
          <w:tab w:val="left" w:pos="3360"/>
        </w:tabs>
        <w:suppressAutoHyphens/>
        <w:jc w:val="both"/>
        <w:rPr>
          <w:rStyle w:val="fontstyle01"/>
          <w:rFonts w:ascii="Arial" w:hAnsi="Arial" w:cs="Arial"/>
          <w:color w:val="auto"/>
        </w:rPr>
      </w:pPr>
      <w:r w:rsidRPr="009D0F07">
        <w:rPr>
          <w:rStyle w:val="fontstyle01"/>
          <w:rFonts w:ascii="Arial" w:hAnsi="Arial" w:cs="Arial"/>
          <w:color w:val="auto"/>
        </w:rPr>
        <w:t>Volume envasado: ............................................................. 20 litros.</w:t>
      </w:r>
    </w:p>
    <w:p w14:paraId="587AB36B" w14:textId="77777777" w:rsidR="00392619" w:rsidRPr="009D0F07" w:rsidRDefault="00392619" w:rsidP="00392619">
      <w:pPr>
        <w:pStyle w:val="PargrafodaLista"/>
        <w:numPr>
          <w:ilvl w:val="0"/>
          <w:numId w:val="11"/>
        </w:numPr>
        <w:tabs>
          <w:tab w:val="left" w:pos="3360"/>
        </w:tabs>
        <w:suppressAutoHyphens/>
        <w:jc w:val="both"/>
        <w:rPr>
          <w:rStyle w:val="fontstyle01"/>
          <w:rFonts w:ascii="Arial" w:hAnsi="Arial" w:cs="Arial"/>
          <w:b/>
          <w:bCs/>
          <w:color w:val="auto"/>
        </w:rPr>
      </w:pPr>
      <w:r w:rsidRPr="009D0F07">
        <w:rPr>
          <w:rStyle w:val="fontstyle01"/>
          <w:rFonts w:ascii="Arial" w:hAnsi="Arial" w:cs="Arial"/>
          <w:color w:val="auto"/>
        </w:rPr>
        <w:t>Tolerância: ..................................... 1% -( Port. 74/95 – INMETRO).</w:t>
      </w:r>
      <w:r w:rsidRPr="009D0F07">
        <w:rPr>
          <w:rStyle w:val="fontstyle01"/>
          <w:rFonts w:ascii="Arial" w:hAnsi="Arial" w:cs="Arial"/>
          <w:b/>
          <w:bCs/>
          <w:color w:val="auto"/>
        </w:rPr>
        <w:t xml:space="preserve"> </w:t>
      </w:r>
      <w:r w:rsidRPr="009D0F07">
        <w:rPr>
          <w:rStyle w:val="fontstyle01"/>
          <w:rFonts w:ascii="Arial" w:hAnsi="Arial" w:cs="Arial"/>
          <w:b/>
          <w:bCs/>
          <w:color w:val="auto"/>
        </w:rPr>
        <w:cr/>
      </w:r>
    </w:p>
    <w:p w14:paraId="7641FC84" w14:textId="06D4D28B" w:rsidR="00392619" w:rsidRPr="009D0F07" w:rsidRDefault="00F76161"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w:t>
      </w:r>
      <w:r w:rsidR="00445C96" w:rsidRPr="009D0F07">
        <w:rPr>
          <w:rStyle w:val="fontstyle01"/>
          <w:rFonts w:ascii="Arial" w:hAnsi="Arial" w:cs="Arial"/>
          <w:b/>
          <w:bCs/>
          <w:color w:val="auto"/>
          <w:sz w:val="24"/>
          <w:szCs w:val="24"/>
        </w:rPr>
        <w:t>4</w:t>
      </w:r>
      <w:r w:rsidRPr="009D0F07">
        <w:rPr>
          <w:rStyle w:val="fontstyle01"/>
          <w:rFonts w:ascii="Arial" w:hAnsi="Arial" w:cs="Arial"/>
          <w:b/>
          <w:bCs/>
          <w:color w:val="auto"/>
          <w:sz w:val="24"/>
          <w:szCs w:val="24"/>
        </w:rPr>
        <w:t xml:space="preserve">. </w:t>
      </w:r>
      <w:r w:rsidR="00392619" w:rsidRPr="009D0F07">
        <w:rPr>
          <w:rStyle w:val="fontstyle01"/>
          <w:rFonts w:ascii="Arial" w:hAnsi="Arial" w:cs="Arial"/>
          <w:b/>
          <w:bCs/>
          <w:color w:val="auto"/>
          <w:sz w:val="24"/>
          <w:szCs w:val="24"/>
        </w:rPr>
        <w:t>Rótulo</w:t>
      </w:r>
    </w:p>
    <w:p w14:paraId="5C813C54" w14:textId="77777777" w:rsidR="00392619" w:rsidRPr="009D0F07" w:rsidRDefault="00392619" w:rsidP="00392619">
      <w:pPr>
        <w:tabs>
          <w:tab w:val="left" w:pos="3360"/>
        </w:tabs>
        <w:jc w:val="both"/>
        <w:rPr>
          <w:rStyle w:val="fontstyle01"/>
          <w:rFonts w:ascii="Arial" w:hAnsi="Arial" w:cs="Arial"/>
          <w:b/>
          <w:bCs/>
          <w:color w:val="auto"/>
          <w:sz w:val="24"/>
          <w:szCs w:val="24"/>
        </w:rPr>
      </w:pPr>
    </w:p>
    <w:p w14:paraId="64F43D67" w14:textId="3B5F983A" w:rsidR="00392619" w:rsidRPr="009D0F07" w:rsidRDefault="00F76161"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w:t>
      </w:r>
      <w:r w:rsidR="00445C96" w:rsidRPr="009D0F07">
        <w:rPr>
          <w:rStyle w:val="fontstyle01"/>
          <w:rFonts w:ascii="Arial" w:hAnsi="Arial" w:cs="Arial"/>
          <w:b/>
          <w:bCs/>
          <w:color w:val="auto"/>
          <w:sz w:val="24"/>
          <w:szCs w:val="24"/>
        </w:rPr>
        <w:t>4</w:t>
      </w:r>
      <w:r w:rsidRPr="009D0F07">
        <w:rPr>
          <w:rStyle w:val="fontstyle01"/>
          <w:rFonts w:ascii="Arial" w:hAnsi="Arial" w:cs="Arial"/>
          <w:b/>
          <w:bCs/>
          <w:color w:val="auto"/>
          <w:sz w:val="24"/>
          <w:szCs w:val="24"/>
        </w:rPr>
        <w:t>.1.</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O rótulo a ser utilizado no envasamento de água mineral deverá ser aprovado pelo Departamento Nacional de Produção Mineral – DNPM, de acordo com a Portaria nº 470 de 24 de novembro de 1999 – MME, Portaria INMETRO nº. 157 de 19 de agosto de 2002, Portaria INMETRO nº 045 de 24 de fevereiro de 2003 e Portaria nº 144 de 25 de agosto de 2003.</w:t>
      </w:r>
    </w:p>
    <w:p w14:paraId="08E47EEC" w14:textId="77777777" w:rsidR="00392619" w:rsidRPr="009D0F07" w:rsidRDefault="00392619" w:rsidP="00392619">
      <w:pPr>
        <w:tabs>
          <w:tab w:val="left" w:pos="3360"/>
        </w:tabs>
        <w:jc w:val="both"/>
        <w:rPr>
          <w:rStyle w:val="fontstyle01"/>
          <w:rFonts w:ascii="Arial" w:hAnsi="Arial" w:cs="Arial"/>
          <w:color w:val="auto"/>
          <w:sz w:val="24"/>
          <w:szCs w:val="24"/>
        </w:rPr>
      </w:pPr>
    </w:p>
    <w:p w14:paraId="40E5E9CB" w14:textId="3BD5A84F" w:rsidR="00392619" w:rsidRPr="009D0F07" w:rsidRDefault="00F76161"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w:t>
      </w:r>
      <w:r w:rsidR="00445C96" w:rsidRPr="009D0F07">
        <w:rPr>
          <w:rStyle w:val="fontstyle01"/>
          <w:rFonts w:ascii="Arial" w:hAnsi="Arial" w:cs="Arial"/>
          <w:b/>
          <w:bCs/>
          <w:color w:val="auto"/>
          <w:sz w:val="24"/>
          <w:szCs w:val="24"/>
        </w:rPr>
        <w:t>4</w:t>
      </w:r>
      <w:r w:rsidRPr="009D0F07">
        <w:rPr>
          <w:rStyle w:val="fontstyle01"/>
          <w:rFonts w:ascii="Arial" w:hAnsi="Arial" w:cs="Arial"/>
          <w:b/>
          <w:bCs/>
          <w:color w:val="auto"/>
          <w:sz w:val="24"/>
          <w:szCs w:val="24"/>
        </w:rPr>
        <w:t>.2.</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Deverão constar os seguintes elementos informativos:</w:t>
      </w:r>
    </w:p>
    <w:p w14:paraId="4F46E437" w14:textId="77777777" w:rsidR="00392619" w:rsidRPr="009D0F07" w:rsidRDefault="00392619" w:rsidP="00392619">
      <w:pPr>
        <w:tabs>
          <w:tab w:val="left" w:pos="3360"/>
        </w:tabs>
        <w:jc w:val="both"/>
        <w:rPr>
          <w:rStyle w:val="fontstyle01"/>
          <w:rFonts w:ascii="Arial" w:hAnsi="Arial" w:cs="Arial"/>
          <w:color w:val="auto"/>
          <w:sz w:val="24"/>
          <w:szCs w:val="24"/>
        </w:rPr>
      </w:pPr>
    </w:p>
    <w:p w14:paraId="6DADF927"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Nome da fonte;</w:t>
      </w:r>
    </w:p>
    <w:p w14:paraId="463C51F1"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Local da fonte, Município e Estado;</w:t>
      </w:r>
    </w:p>
    <w:p w14:paraId="13205F4C"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lastRenderedPageBreak/>
        <w:t>Classificação da água;</w:t>
      </w:r>
    </w:p>
    <w:p w14:paraId="5BF4AACB"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Composição química expressa em miligrama por litro, contendo no mínimo os oito elementos predominantes, sob a forma iônica;</w:t>
      </w:r>
    </w:p>
    <w:p w14:paraId="544912D3"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Características físico-químicas na surgência;</w:t>
      </w:r>
    </w:p>
    <w:p w14:paraId="126403C5"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Nome do laboratório, número e data da análise da água;</w:t>
      </w:r>
    </w:p>
    <w:p w14:paraId="21F14B40"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Volume expresso em litros ou mililitros;</w:t>
      </w:r>
    </w:p>
    <w:p w14:paraId="40E08FF2"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Números e data da concessão de lavra e número do processo seguido do “DNPM”;</w:t>
      </w:r>
    </w:p>
    <w:p w14:paraId="01FF0B83"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Nome da empresa concessionária e/ou arrendatária se for o caso, com o número de inscrição no Cadastro Nacional de Pessoa Jurídica – CNPJ, do Ministério da Fazenda;</w:t>
      </w:r>
    </w:p>
    <w:p w14:paraId="306956D7" w14:textId="77777777"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Duração em meses do produto, destacando-se a data de envasamento por meio de impressão indelével na embalagem, no rótulo ou na tampa;</w:t>
      </w:r>
    </w:p>
    <w:p w14:paraId="54353D10" w14:textId="41548734" w:rsidR="00392619" w:rsidRPr="00D32990"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sz w:val="24"/>
          <w:szCs w:val="24"/>
        </w:rPr>
      </w:pPr>
      <w:r w:rsidRPr="00D32990">
        <w:rPr>
          <w:rStyle w:val="fontstyle01"/>
          <w:rFonts w:ascii="Arial" w:hAnsi="Arial" w:cs="Arial"/>
          <w:color w:val="auto"/>
          <w:sz w:val="24"/>
          <w:szCs w:val="24"/>
        </w:rPr>
        <w:t>As expressões “Ind</w:t>
      </w:r>
      <w:r w:rsidR="00437A05" w:rsidRPr="00D32990">
        <w:rPr>
          <w:rStyle w:val="fontstyle01"/>
          <w:rFonts w:ascii="Arial" w:hAnsi="Arial" w:cs="Arial"/>
          <w:color w:val="auto"/>
          <w:sz w:val="24"/>
          <w:szCs w:val="24"/>
        </w:rPr>
        <w:t>ú</w:t>
      </w:r>
      <w:r w:rsidRPr="00D32990">
        <w:rPr>
          <w:rStyle w:val="fontstyle01"/>
          <w:rFonts w:ascii="Arial" w:hAnsi="Arial" w:cs="Arial"/>
          <w:color w:val="auto"/>
          <w:sz w:val="24"/>
          <w:szCs w:val="24"/>
        </w:rPr>
        <w:t>stria Brasileira”;</w:t>
      </w:r>
    </w:p>
    <w:p w14:paraId="1974802F" w14:textId="6A8F93B0" w:rsidR="00392619" w:rsidRPr="009D0F07" w:rsidRDefault="00392619" w:rsidP="00392619">
      <w:pPr>
        <w:pStyle w:val="PargrafodaLista"/>
        <w:numPr>
          <w:ilvl w:val="0"/>
          <w:numId w:val="8"/>
        </w:numPr>
        <w:tabs>
          <w:tab w:val="left" w:pos="3360"/>
        </w:tabs>
        <w:suppressAutoHyphens/>
        <w:spacing w:line="276" w:lineRule="auto"/>
        <w:jc w:val="both"/>
        <w:rPr>
          <w:rStyle w:val="fontstyle01"/>
          <w:rFonts w:ascii="Arial" w:hAnsi="Arial" w:cs="Arial"/>
          <w:color w:val="auto"/>
        </w:rPr>
      </w:pPr>
      <w:r w:rsidRPr="00D32990">
        <w:rPr>
          <w:rStyle w:val="fontstyle01"/>
          <w:rFonts w:ascii="Arial" w:hAnsi="Arial" w:cs="Arial"/>
          <w:color w:val="auto"/>
          <w:sz w:val="24"/>
          <w:szCs w:val="24"/>
        </w:rPr>
        <w:t>As características fisioquímicas dever</w:t>
      </w:r>
      <w:r w:rsidR="00437A05" w:rsidRPr="00D32990">
        <w:rPr>
          <w:rStyle w:val="fontstyle01"/>
          <w:rFonts w:ascii="Arial" w:hAnsi="Arial" w:cs="Arial"/>
          <w:color w:val="auto"/>
          <w:sz w:val="24"/>
          <w:szCs w:val="24"/>
        </w:rPr>
        <w:t>ão</w:t>
      </w:r>
      <w:r w:rsidRPr="00D32990">
        <w:rPr>
          <w:rStyle w:val="fontstyle01"/>
          <w:rFonts w:ascii="Arial" w:hAnsi="Arial" w:cs="Arial"/>
          <w:color w:val="auto"/>
          <w:sz w:val="24"/>
          <w:szCs w:val="24"/>
        </w:rPr>
        <w:t xml:space="preserve"> estar dentro das normas do Ministério da Saúde, com </w:t>
      </w:r>
      <w:proofErr w:type="spellStart"/>
      <w:r w:rsidRPr="00D32990">
        <w:rPr>
          <w:rStyle w:val="fontstyle01"/>
          <w:rFonts w:ascii="Arial" w:hAnsi="Arial" w:cs="Arial"/>
          <w:color w:val="auto"/>
          <w:sz w:val="24"/>
          <w:szCs w:val="24"/>
        </w:rPr>
        <w:t>Ph</w:t>
      </w:r>
      <w:proofErr w:type="spellEnd"/>
      <w:r w:rsidRPr="00D32990">
        <w:rPr>
          <w:rStyle w:val="fontstyle01"/>
          <w:rFonts w:ascii="Arial" w:hAnsi="Arial" w:cs="Arial"/>
          <w:color w:val="auto"/>
          <w:sz w:val="24"/>
          <w:szCs w:val="24"/>
        </w:rPr>
        <w:t xml:space="preserve"> não inferior a 25°C = 7,00 devendo a informação est</w:t>
      </w:r>
      <w:r w:rsidR="00437A05" w:rsidRPr="00D32990">
        <w:rPr>
          <w:rStyle w:val="fontstyle01"/>
          <w:rFonts w:ascii="Arial" w:hAnsi="Arial" w:cs="Arial"/>
          <w:color w:val="auto"/>
          <w:sz w:val="24"/>
          <w:szCs w:val="24"/>
        </w:rPr>
        <w:t>ar</w:t>
      </w:r>
      <w:r w:rsidRPr="00D32990">
        <w:rPr>
          <w:rStyle w:val="fontstyle01"/>
          <w:rFonts w:ascii="Arial" w:hAnsi="Arial" w:cs="Arial"/>
          <w:color w:val="auto"/>
          <w:sz w:val="24"/>
          <w:szCs w:val="24"/>
        </w:rPr>
        <w:t xml:space="preserve"> exposta no rótulo dos garrafões.</w:t>
      </w:r>
    </w:p>
    <w:p w14:paraId="256637BC" w14:textId="77777777" w:rsidR="00392619" w:rsidRPr="009D0F07" w:rsidRDefault="00392619" w:rsidP="00392619">
      <w:pPr>
        <w:tabs>
          <w:tab w:val="left" w:pos="3360"/>
        </w:tabs>
        <w:jc w:val="both"/>
        <w:rPr>
          <w:rStyle w:val="fontstyle01"/>
          <w:rFonts w:cs="Arial" w:hint="eastAsia"/>
          <w:color w:val="auto"/>
        </w:rPr>
      </w:pPr>
    </w:p>
    <w:p w14:paraId="5D74E4A9" w14:textId="4BF916EC" w:rsidR="00392619" w:rsidRPr="009D0F07" w:rsidRDefault="00F76161"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w:t>
      </w:r>
      <w:r w:rsidR="00445C96"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 xml:space="preserve">. </w:t>
      </w:r>
      <w:r w:rsidR="00392619" w:rsidRPr="009D0F07">
        <w:rPr>
          <w:rStyle w:val="fontstyle01"/>
          <w:rFonts w:ascii="Arial" w:hAnsi="Arial" w:cs="Arial"/>
          <w:b/>
          <w:bCs/>
          <w:color w:val="auto"/>
          <w:sz w:val="24"/>
          <w:szCs w:val="24"/>
        </w:rPr>
        <w:t>Requisitos específicos</w:t>
      </w:r>
    </w:p>
    <w:p w14:paraId="68751E87" w14:textId="77777777" w:rsidR="00392619" w:rsidRPr="009D0F07" w:rsidRDefault="00392619" w:rsidP="00392619">
      <w:pPr>
        <w:tabs>
          <w:tab w:val="left" w:pos="3360"/>
        </w:tabs>
        <w:jc w:val="both"/>
        <w:rPr>
          <w:rStyle w:val="fontstyle01"/>
          <w:rFonts w:ascii="Arial" w:hAnsi="Arial" w:cs="Arial"/>
          <w:b/>
          <w:bCs/>
          <w:color w:val="auto"/>
          <w:sz w:val="24"/>
          <w:szCs w:val="24"/>
        </w:rPr>
      </w:pPr>
    </w:p>
    <w:p w14:paraId="702119E6" w14:textId="595A407E" w:rsidR="00392619" w:rsidRPr="009D0F07" w:rsidRDefault="00A97A37"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w:t>
      </w:r>
      <w:r w:rsidR="00445C96"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 xml:space="preserve">.1. </w:t>
      </w:r>
      <w:r w:rsidR="00392619" w:rsidRPr="009D0F07">
        <w:rPr>
          <w:rStyle w:val="fontstyle01"/>
          <w:rFonts w:ascii="Arial" w:hAnsi="Arial" w:cs="Arial"/>
          <w:b/>
          <w:bCs/>
          <w:color w:val="auto"/>
          <w:sz w:val="24"/>
          <w:szCs w:val="24"/>
        </w:rPr>
        <w:t>Características sensoriais, físicas, químicas e físico-químicas</w:t>
      </w:r>
    </w:p>
    <w:p w14:paraId="40EB8C3C" w14:textId="77777777" w:rsidR="00392619" w:rsidRPr="009D0F07" w:rsidRDefault="00392619" w:rsidP="00392619">
      <w:pPr>
        <w:tabs>
          <w:tab w:val="left" w:pos="3360"/>
        </w:tabs>
        <w:jc w:val="both"/>
        <w:rPr>
          <w:rStyle w:val="fontstyle01"/>
          <w:rFonts w:ascii="Arial" w:hAnsi="Arial" w:cs="Arial"/>
          <w:b/>
          <w:bCs/>
          <w:color w:val="auto"/>
          <w:sz w:val="24"/>
          <w:szCs w:val="24"/>
        </w:rPr>
      </w:pPr>
    </w:p>
    <w:p w14:paraId="276FA10E" w14:textId="77777777" w:rsidR="00392619" w:rsidRPr="00D32990" w:rsidRDefault="00392619" w:rsidP="00392619">
      <w:pPr>
        <w:pStyle w:val="PargrafodaLista"/>
        <w:numPr>
          <w:ilvl w:val="0"/>
          <w:numId w:val="10"/>
        </w:numPr>
        <w:tabs>
          <w:tab w:val="left" w:pos="3360"/>
        </w:tabs>
        <w:suppressAutoHyphens/>
        <w:jc w:val="both"/>
        <w:rPr>
          <w:rStyle w:val="fontstyle01"/>
          <w:rFonts w:ascii="Arial" w:hAnsi="Arial" w:cs="Arial"/>
          <w:color w:val="auto"/>
          <w:sz w:val="24"/>
          <w:szCs w:val="24"/>
        </w:rPr>
      </w:pPr>
      <w:r w:rsidRPr="00D32990">
        <w:rPr>
          <w:rStyle w:val="fontstyle01"/>
          <w:rFonts w:ascii="Arial" w:hAnsi="Arial" w:cs="Arial"/>
          <w:color w:val="auto"/>
          <w:sz w:val="24"/>
          <w:szCs w:val="24"/>
        </w:rPr>
        <w:t>aspecto:................................................................................ límpido;</w:t>
      </w:r>
    </w:p>
    <w:p w14:paraId="008265F7" w14:textId="77777777" w:rsidR="00392619" w:rsidRPr="00D32990" w:rsidRDefault="00392619" w:rsidP="00392619">
      <w:pPr>
        <w:pStyle w:val="PargrafodaLista"/>
        <w:numPr>
          <w:ilvl w:val="0"/>
          <w:numId w:val="10"/>
        </w:numPr>
        <w:tabs>
          <w:tab w:val="left" w:pos="3360"/>
        </w:tabs>
        <w:suppressAutoHyphens/>
        <w:jc w:val="both"/>
        <w:rPr>
          <w:rStyle w:val="fontstyle01"/>
          <w:rFonts w:ascii="Arial" w:hAnsi="Arial" w:cs="Arial"/>
          <w:color w:val="auto"/>
          <w:sz w:val="24"/>
          <w:szCs w:val="24"/>
        </w:rPr>
      </w:pPr>
      <w:r w:rsidRPr="00D32990">
        <w:rPr>
          <w:rStyle w:val="fontstyle01"/>
          <w:rFonts w:ascii="Arial" w:hAnsi="Arial" w:cs="Arial"/>
          <w:color w:val="auto"/>
          <w:sz w:val="24"/>
          <w:szCs w:val="24"/>
        </w:rPr>
        <w:t>odor:............................................................................ característico;</w:t>
      </w:r>
    </w:p>
    <w:p w14:paraId="258E59F9" w14:textId="77777777" w:rsidR="00392619" w:rsidRPr="00D32990" w:rsidRDefault="00392619" w:rsidP="00392619">
      <w:pPr>
        <w:pStyle w:val="PargrafodaLista"/>
        <w:numPr>
          <w:ilvl w:val="0"/>
          <w:numId w:val="10"/>
        </w:numPr>
        <w:tabs>
          <w:tab w:val="left" w:pos="3360"/>
        </w:tabs>
        <w:suppressAutoHyphens/>
        <w:jc w:val="both"/>
        <w:rPr>
          <w:rStyle w:val="fontstyle01"/>
          <w:rFonts w:ascii="Arial" w:hAnsi="Arial" w:cs="Arial"/>
          <w:color w:val="auto"/>
          <w:sz w:val="24"/>
          <w:szCs w:val="24"/>
        </w:rPr>
      </w:pPr>
      <w:r w:rsidRPr="00D32990">
        <w:rPr>
          <w:rStyle w:val="fontstyle01"/>
          <w:rFonts w:ascii="Arial" w:hAnsi="Arial" w:cs="Arial"/>
          <w:color w:val="auto"/>
          <w:sz w:val="24"/>
          <w:szCs w:val="24"/>
        </w:rPr>
        <w:t>sabor:.......................................................................... característico;</w:t>
      </w:r>
    </w:p>
    <w:p w14:paraId="611E637F" w14:textId="77777777" w:rsidR="00392619" w:rsidRPr="00D32990" w:rsidRDefault="00392619" w:rsidP="00392619">
      <w:pPr>
        <w:pStyle w:val="PargrafodaLista"/>
        <w:numPr>
          <w:ilvl w:val="0"/>
          <w:numId w:val="10"/>
        </w:numPr>
        <w:tabs>
          <w:tab w:val="left" w:pos="3360"/>
        </w:tabs>
        <w:suppressAutoHyphens/>
        <w:jc w:val="both"/>
        <w:rPr>
          <w:rStyle w:val="fontstyle01"/>
          <w:rFonts w:ascii="Arial" w:hAnsi="Arial" w:cs="Arial"/>
          <w:color w:val="auto"/>
          <w:sz w:val="24"/>
          <w:szCs w:val="24"/>
        </w:rPr>
      </w:pPr>
      <w:r w:rsidRPr="00D32990">
        <w:rPr>
          <w:rStyle w:val="fontstyle01"/>
          <w:rFonts w:ascii="Arial" w:hAnsi="Arial" w:cs="Arial"/>
          <w:color w:val="auto"/>
          <w:sz w:val="24"/>
          <w:szCs w:val="24"/>
        </w:rPr>
        <w:t xml:space="preserve">cor:.................................. máximo 5 </w:t>
      </w:r>
      <w:proofErr w:type="spellStart"/>
      <w:r w:rsidRPr="00D32990">
        <w:rPr>
          <w:rStyle w:val="fontstyle01"/>
          <w:rFonts w:ascii="Arial" w:hAnsi="Arial" w:cs="Arial"/>
          <w:color w:val="auto"/>
          <w:sz w:val="24"/>
          <w:szCs w:val="24"/>
        </w:rPr>
        <w:t>uH</w:t>
      </w:r>
      <w:proofErr w:type="spellEnd"/>
      <w:r w:rsidRPr="00D32990">
        <w:rPr>
          <w:rStyle w:val="fontstyle01"/>
          <w:rFonts w:ascii="Arial" w:hAnsi="Arial" w:cs="Arial"/>
          <w:color w:val="auto"/>
          <w:sz w:val="24"/>
          <w:szCs w:val="24"/>
        </w:rPr>
        <w:t xml:space="preserve"> (unidade de escala </w:t>
      </w:r>
      <w:proofErr w:type="spellStart"/>
      <w:r w:rsidRPr="00D32990">
        <w:rPr>
          <w:rStyle w:val="fontstyle01"/>
          <w:rFonts w:ascii="Arial" w:hAnsi="Arial" w:cs="Arial"/>
          <w:color w:val="auto"/>
          <w:sz w:val="24"/>
          <w:szCs w:val="24"/>
        </w:rPr>
        <w:t>Hazen</w:t>
      </w:r>
      <w:proofErr w:type="spellEnd"/>
      <w:r w:rsidRPr="00D32990">
        <w:rPr>
          <w:rStyle w:val="fontstyle01"/>
          <w:rFonts w:ascii="Arial" w:hAnsi="Arial" w:cs="Arial"/>
          <w:color w:val="auto"/>
          <w:sz w:val="24"/>
          <w:szCs w:val="24"/>
        </w:rPr>
        <w:t>);</w:t>
      </w:r>
    </w:p>
    <w:p w14:paraId="65DBF3C3" w14:textId="60180CBE" w:rsidR="00392619" w:rsidRPr="00D32990" w:rsidRDefault="00392619" w:rsidP="00392619">
      <w:pPr>
        <w:pStyle w:val="PargrafodaLista"/>
        <w:numPr>
          <w:ilvl w:val="0"/>
          <w:numId w:val="10"/>
        </w:numPr>
        <w:tabs>
          <w:tab w:val="left" w:pos="3360"/>
        </w:tabs>
        <w:suppressAutoHyphens/>
        <w:jc w:val="both"/>
        <w:rPr>
          <w:rStyle w:val="fontstyle01"/>
          <w:rFonts w:ascii="Arial" w:hAnsi="Arial" w:cs="Arial"/>
          <w:color w:val="auto"/>
          <w:sz w:val="24"/>
          <w:szCs w:val="24"/>
        </w:rPr>
      </w:pPr>
      <w:r w:rsidRPr="00D32990">
        <w:rPr>
          <w:rStyle w:val="fontstyle01"/>
          <w:rFonts w:ascii="Arial" w:hAnsi="Arial" w:cs="Arial"/>
          <w:color w:val="auto"/>
          <w:sz w:val="24"/>
          <w:szCs w:val="24"/>
        </w:rPr>
        <w:t xml:space="preserve">turbidez: ............. máximo 3,0 </w:t>
      </w:r>
      <w:proofErr w:type="spellStart"/>
      <w:r w:rsidRPr="00D32990">
        <w:rPr>
          <w:rStyle w:val="fontstyle01"/>
          <w:rFonts w:ascii="Arial" w:hAnsi="Arial" w:cs="Arial"/>
          <w:color w:val="auto"/>
          <w:sz w:val="24"/>
          <w:szCs w:val="24"/>
        </w:rPr>
        <w:t>uH</w:t>
      </w:r>
      <w:proofErr w:type="spellEnd"/>
      <w:r w:rsidRPr="00D32990">
        <w:rPr>
          <w:rStyle w:val="fontstyle01"/>
          <w:rFonts w:ascii="Arial" w:hAnsi="Arial" w:cs="Arial"/>
          <w:color w:val="auto"/>
          <w:sz w:val="24"/>
          <w:szCs w:val="24"/>
        </w:rPr>
        <w:t xml:space="preserve"> (unidade Jackson ou </w:t>
      </w:r>
      <w:proofErr w:type="spellStart"/>
      <w:r w:rsidRPr="00D32990">
        <w:rPr>
          <w:rStyle w:val="fontstyle01"/>
          <w:rFonts w:ascii="Arial" w:hAnsi="Arial" w:cs="Arial"/>
          <w:color w:val="auto"/>
          <w:sz w:val="24"/>
          <w:szCs w:val="24"/>
        </w:rPr>
        <w:t>nefelométrica</w:t>
      </w:r>
      <w:proofErr w:type="spellEnd"/>
      <w:r w:rsidRPr="00D32990">
        <w:rPr>
          <w:rStyle w:val="fontstyle01"/>
          <w:rFonts w:ascii="Arial" w:hAnsi="Arial" w:cs="Arial"/>
          <w:color w:val="auto"/>
          <w:sz w:val="24"/>
          <w:szCs w:val="24"/>
        </w:rPr>
        <w:t xml:space="preserve"> de turbidez).</w:t>
      </w:r>
    </w:p>
    <w:p w14:paraId="15ADAC18" w14:textId="77777777" w:rsidR="0036447B" w:rsidRPr="009D0F07" w:rsidRDefault="0036447B" w:rsidP="0036447B">
      <w:pPr>
        <w:pStyle w:val="PargrafodaLista"/>
        <w:tabs>
          <w:tab w:val="left" w:pos="3360"/>
        </w:tabs>
        <w:suppressAutoHyphens/>
        <w:jc w:val="both"/>
        <w:rPr>
          <w:rStyle w:val="fontstyle01"/>
          <w:rFonts w:ascii="Arial" w:hAnsi="Arial" w:cs="Arial"/>
          <w:color w:val="auto"/>
          <w:sz w:val="20"/>
          <w:szCs w:val="20"/>
        </w:rPr>
      </w:pPr>
    </w:p>
    <w:p w14:paraId="627ECB02" w14:textId="0FBD68B5" w:rsidR="00392619" w:rsidRPr="009D0F07" w:rsidRDefault="00A97A37"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w:t>
      </w:r>
      <w:r w:rsidR="0036447B"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 xml:space="preserve">.2. </w:t>
      </w:r>
      <w:r w:rsidR="00392619" w:rsidRPr="009D0F07">
        <w:rPr>
          <w:rStyle w:val="fontstyle01"/>
          <w:rFonts w:ascii="Arial" w:hAnsi="Arial" w:cs="Arial"/>
          <w:b/>
          <w:bCs/>
          <w:color w:val="auto"/>
          <w:sz w:val="24"/>
          <w:szCs w:val="24"/>
        </w:rPr>
        <w:t>Características Microbiológicas</w:t>
      </w:r>
    </w:p>
    <w:p w14:paraId="353EFDEB" w14:textId="77777777" w:rsidR="00392619" w:rsidRPr="009D0F07" w:rsidRDefault="00392619" w:rsidP="00392619">
      <w:pPr>
        <w:tabs>
          <w:tab w:val="left" w:pos="3360"/>
        </w:tabs>
        <w:jc w:val="both"/>
        <w:rPr>
          <w:rStyle w:val="fontstyle01"/>
          <w:rFonts w:ascii="Arial" w:hAnsi="Arial" w:cs="Arial"/>
          <w:color w:val="auto"/>
          <w:sz w:val="24"/>
          <w:szCs w:val="24"/>
        </w:rPr>
      </w:pPr>
    </w:p>
    <w:p w14:paraId="2F464730" w14:textId="29C434BF" w:rsidR="00392619" w:rsidRPr="009D0F07" w:rsidRDefault="00A97A37" w:rsidP="00392619">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4.1.</w:t>
      </w:r>
      <w:r w:rsidR="0036447B"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.2.1.</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Na fonte, poço ou local de surgência e na sua comercialização, a água mineral natural deve ser de tal qualidade que não apresente risco à saúde do consumidor (ausência de microrganismos patogênicos) e estar em conformidade com as características microbiológicas definidas na Resolução RDC nº 274/2005 - ANVISA - Ministério da</w:t>
      </w:r>
      <w:r w:rsidRPr="009D0F07">
        <w:rPr>
          <w:rStyle w:val="fontstyle01"/>
          <w:rFonts w:ascii="Arial" w:hAnsi="Arial" w:cs="Arial"/>
          <w:color w:val="auto"/>
          <w:sz w:val="24"/>
          <w:szCs w:val="24"/>
        </w:rPr>
        <w:t xml:space="preserve"> </w:t>
      </w:r>
      <w:r w:rsidR="00392619" w:rsidRPr="009D0F07">
        <w:rPr>
          <w:rStyle w:val="fontstyle01"/>
          <w:rFonts w:ascii="Arial" w:hAnsi="Arial" w:cs="Arial"/>
          <w:color w:val="auto"/>
          <w:sz w:val="24"/>
          <w:szCs w:val="24"/>
        </w:rPr>
        <w:t>Saúde</w:t>
      </w:r>
      <w:r w:rsidRPr="009D0F07">
        <w:rPr>
          <w:rStyle w:val="fontstyle01"/>
          <w:rFonts w:ascii="Arial" w:hAnsi="Arial" w:cs="Arial"/>
          <w:color w:val="auto"/>
          <w:sz w:val="24"/>
          <w:szCs w:val="24"/>
        </w:rPr>
        <w:t>.</w:t>
      </w:r>
    </w:p>
    <w:p w14:paraId="3625D155" w14:textId="77777777" w:rsidR="00392619" w:rsidRPr="009D0F07" w:rsidRDefault="00392619" w:rsidP="00392619">
      <w:pPr>
        <w:tabs>
          <w:tab w:val="left" w:pos="3360"/>
        </w:tabs>
        <w:jc w:val="both"/>
        <w:rPr>
          <w:rStyle w:val="fontstyle01"/>
          <w:rFonts w:ascii="Arial" w:hAnsi="Arial" w:cs="Arial"/>
          <w:color w:val="auto"/>
          <w:sz w:val="24"/>
          <w:szCs w:val="24"/>
        </w:rPr>
      </w:pPr>
    </w:p>
    <w:p w14:paraId="63DC7C00" w14:textId="4A19D534" w:rsidR="00392619" w:rsidRPr="00D32990" w:rsidRDefault="00392619" w:rsidP="0036447B">
      <w:pPr>
        <w:pStyle w:val="PargrafodaLista"/>
        <w:numPr>
          <w:ilvl w:val="0"/>
          <w:numId w:val="12"/>
        </w:numPr>
        <w:tabs>
          <w:tab w:val="left" w:pos="3360"/>
        </w:tabs>
        <w:jc w:val="both"/>
        <w:rPr>
          <w:rStyle w:val="fontstyle01"/>
          <w:rFonts w:ascii="Arial" w:hAnsi="Arial" w:cs="Arial"/>
          <w:color w:val="auto"/>
          <w:sz w:val="24"/>
          <w:szCs w:val="24"/>
        </w:rPr>
      </w:pPr>
      <w:r w:rsidRPr="00D32990">
        <w:rPr>
          <w:rStyle w:val="fontstyle01"/>
          <w:rFonts w:ascii="Arial" w:hAnsi="Arial" w:cs="Arial"/>
          <w:color w:val="auto"/>
          <w:sz w:val="24"/>
          <w:szCs w:val="24"/>
        </w:rPr>
        <w:t>Escherichia coli ou coliformes (fecais) termotolerantes: ... ausente em 100 ml.</w:t>
      </w:r>
    </w:p>
    <w:p w14:paraId="1C8DE8D7" w14:textId="77777777" w:rsidR="00392619" w:rsidRPr="009D0F07" w:rsidRDefault="00392619" w:rsidP="00392619">
      <w:pPr>
        <w:tabs>
          <w:tab w:val="left" w:pos="3360"/>
        </w:tabs>
        <w:jc w:val="both"/>
        <w:rPr>
          <w:rStyle w:val="fontstyle01"/>
          <w:rFonts w:ascii="Arial" w:hAnsi="Arial" w:cs="Arial"/>
          <w:color w:val="auto"/>
          <w:sz w:val="24"/>
          <w:szCs w:val="24"/>
        </w:rPr>
      </w:pPr>
    </w:p>
    <w:p w14:paraId="0B2A359C" w14:textId="50EAFA5E" w:rsidR="00392619" w:rsidRPr="009D0F07" w:rsidRDefault="00A97A37" w:rsidP="00392619">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4.1.</w:t>
      </w:r>
      <w:r w:rsidR="0036447B"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 xml:space="preserve">.3. </w:t>
      </w:r>
      <w:r w:rsidR="00392619" w:rsidRPr="009D0F07">
        <w:rPr>
          <w:rStyle w:val="fontstyle01"/>
          <w:rFonts w:ascii="Arial" w:hAnsi="Arial" w:cs="Arial"/>
          <w:b/>
          <w:bCs/>
          <w:color w:val="auto"/>
          <w:sz w:val="24"/>
          <w:szCs w:val="24"/>
        </w:rPr>
        <w:t>Contaminantes</w:t>
      </w:r>
    </w:p>
    <w:p w14:paraId="6D57494E" w14:textId="77777777" w:rsidR="00392619" w:rsidRPr="009D0F07" w:rsidRDefault="00392619" w:rsidP="00392619">
      <w:pPr>
        <w:tabs>
          <w:tab w:val="left" w:pos="3360"/>
        </w:tabs>
        <w:jc w:val="both"/>
        <w:rPr>
          <w:rStyle w:val="fontstyle01"/>
          <w:rFonts w:ascii="Arial" w:hAnsi="Arial" w:cs="Arial"/>
          <w:color w:val="auto"/>
          <w:sz w:val="24"/>
          <w:szCs w:val="24"/>
        </w:rPr>
      </w:pPr>
    </w:p>
    <w:p w14:paraId="48A438E9" w14:textId="3FAC0583" w:rsidR="00392619" w:rsidRPr="009D0F07" w:rsidRDefault="00A97A37" w:rsidP="00392619">
      <w:pPr>
        <w:tabs>
          <w:tab w:val="left" w:pos="3360"/>
        </w:tabs>
        <w:jc w:val="both"/>
        <w:rPr>
          <w:rFonts w:cs="Arial"/>
        </w:rPr>
      </w:pPr>
      <w:r w:rsidRPr="009D0F07">
        <w:rPr>
          <w:rStyle w:val="fontstyle01"/>
          <w:rFonts w:ascii="Arial" w:hAnsi="Arial" w:cs="Arial"/>
          <w:b/>
          <w:bCs/>
          <w:color w:val="auto"/>
          <w:sz w:val="24"/>
          <w:szCs w:val="24"/>
        </w:rPr>
        <w:t>4.1.</w:t>
      </w:r>
      <w:r w:rsidR="0036447B"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 xml:space="preserve">.3.1. </w:t>
      </w:r>
      <w:proofErr w:type="gramStart"/>
      <w:r w:rsidR="00392619" w:rsidRPr="009D0F07">
        <w:rPr>
          <w:rFonts w:cs="Arial"/>
        </w:rPr>
        <w:t>Obedec</w:t>
      </w:r>
      <w:r w:rsidR="00437A05" w:rsidRPr="009D0F07">
        <w:rPr>
          <w:rFonts w:cs="Arial"/>
        </w:rPr>
        <w:t>er</w:t>
      </w:r>
      <w:r w:rsidR="00392619" w:rsidRPr="009D0F07">
        <w:rPr>
          <w:rFonts w:cs="Arial"/>
        </w:rPr>
        <w:t xml:space="preserve"> os</w:t>
      </w:r>
      <w:proofErr w:type="gramEnd"/>
      <w:r w:rsidR="00392619" w:rsidRPr="009D0F07">
        <w:rPr>
          <w:rFonts w:cs="Arial"/>
        </w:rPr>
        <w:t xml:space="preserve"> limites máximos da Resolução RDC nº 54/00 - ANVS - Ministério da Saúde.</w:t>
      </w:r>
    </w:p>
    <w:p w14:paraId="5F281AFC" w14:textId="77777777" w:rsidR="00392619" w:rsidRPr="009D0F07" w:rsidRDefault="00392619" w:rsidP="00392619">
      <w:pPr>
        <w:tabs>
          <w:tab w:val="left" w:pos="3360"/>
        </w:tabs>
        <w:jc w:val="both"/>
        <w:rPr>
          <w:rFonts w:cs="Arial"/>
        </w:rPr>
      </w:pPr>
    </w:p>
    <w:p w14:paraId="20A0154F" w14:textId="6061723E" w:rsidR="00392619" w:rsidRPr="009D0F07" w:rsidRDefault="00A97A37" w:rsidP="00392619">
      <w:pPr>
        <w:tabs>
          <w:tab w:val="left" w:pos="3360"/>
        </w:tabs>
        <w:jc w:val="both"/>
        <w:rPr>
          <w:rFonts w:cs="Arial"/>
        </w:rPr>
      </w:pPr>
      <w:r w:rsidRPr="009D0F07">
        <w:rPr>
          <w:rStyle w:val="fontstyle01"/>
          <w:rFonts w:ascii="Arial" w:hAnsi="Arial" w:cs="Arial"/>
          <w:b/>
          <w:bCs/>
          <w:color w:val="auto"/>
          <w:sz w:val="24"/>
          <w:szCs w:val="24"/>
        </w:rPr>
        <w:t>4.1.</w:t>
      </w:r>
      <w:r w:rsidR="0036447B" w:rsidRPr="009D0F07">
        <w:rPr>
          <w:rStyle w:val="fontstyle01"/>
          <w:rFonts w:ascii="Arial" w:hAnsi="Arial" w:cs="Arial"/>
          <w:b/>
          <w:bCs/>
          <w:color w:val="auto"/>
          <w:sz w:val="24"/>
          <w:szCs w:val="24"/>
        </w:rPr>
        <w:t>5</w:t>
      </w:r>
      <w:r w:rsidRPr="009D0F07">
        <w:rPr>
          <w:rStyle w:val="fontstyle01"/>
          <w:rFonts w:ascii="Arial" w:hAnsi="Arial" w:cs="Arial"/>
          <w:b/>
          <w:bCs/>
          <w:color w:val="auto"/>
          <w:sz w:val="24"/>
          <w:szCs w:val="24"/>
        </w:rPr>
        <w:t xml:space="preserve">.3.2. </w:t>
      </w:r>
      <w:r w:rsidR="00392619" w:rsidRPr="009D0F07">
        <w:rPr>
          <w:rFonts w:cs="Arial"/>
        </w:rPr>
        <w:t xml:space="preserve">Não devem conter concentrações acima dos limites máximos permitidos das substâncias relacionadas a seguir: </w:t>
      </w:r>
    </w:p>
    <w:p w14:paraId="385E306C" w14:textId="77777777" w:rsidR="00392619" w:rsidRPr="009D0F07" w:rsidRDefault="00392619" w:rsidP="00392619">
      <w:pPr>
        <w:tabs>
          <w:tab w:val="left" w:pos="3360"/>
        </w:tabs>
        <w:jc w:val="both"/>
        <w:rPr>
          <w:rFonts w:cs="Arial"/>
          <w:sz w:val="20"/>
        </w:rPr>
      </w:pPr>
    </w:p>
    <w:p w14:paraId="107465F8" w14:textId="77777777" w:rsidR="00392619" w:rsidRPr="009D0F07" w:rsidRDefault="00392619" w:rsidP="0036447B">
      <w:pPr>
        <w:tabs>
          <w:tab w:val="left" w:pos="3360"/>
        </w:tabs>
        <w:rPr>
          <w:rStyle w:val="fontstyle01"/>
          <w:rFonts w:cs="Arial" w:hint="eastAsia"/>
          <w:color w:val="auto"/>
        </w:rPr>
      </w:pPr>
      <w:r w:rsidRPr="009D0F07">
        <w:rPr>
          <w:rStyle w:val="fontstyle01"/>
          <w:rFonts w:cs="Arial"/>
          <w:noProof/>
          <w:color w:val="auto"/>
        </w:rPr>
        <w:lastRenderedPageBreak/>
        <w:drawing>
          <wp:inline distT="0" distB="0" distL="0" distR="0" wp14:anchorId="64010DB9" wp14:editId="69B64DBF">
            <wp:extent cx="4914900" cy="4882353"/>
            <wp:effectExtent l="0" t="0" r="0" b="0"/>
            <wp:docPr id="4" name="Imagem 4"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Tabela&#10;&#10;Descrição gerada automaticamente"/>
                    <pic:cNvPicPr/>
                  </pic:nvPicPr>
                  <pic:blipFill>
                    <a:blip r:embed="rId10"/>
                    <a:stretch>
                      <a:fillRect/>
                    </a:stretch>
                  </pic:blipFill>
                  <pic:spPr>
                    <a:xfrm>
                      <a:off x="0" y="0"/>
                      <a:ext cx="4938856" cy="4906150"/>
                    </a:xfrm>
                    <a:prstGeom prst="rect">
                      <a:avLst/>
                    </a:prstGeom>
                  </pic:spPr>
                </pic:pic>
              </a:graphicData>
            </a:graphic>
          </wp:inline>
        </w:drawing>
      </w:r>
    </w:p>
    <w:p w14:paraId="732236BC" w14:textId="77777777" w:rsidR="009D0F07" w:rsidRDefault="009D0F07" w:rsidP="00392619">
      <w:pPr>
        <w:tabs>
          <w:tab w:val="left" w:pos="3360"/>
        </w:tabs>
        <w:jc w:val="both"/>
        <w:rPr>
          <w:rFonts w:cs="Arial"/>
          <w:b/>
          <w:bCs/>
        </w:rPr>
      </w:pPr>
    </w:p>
    <w:p w14:paraId="0CAF8D45" w14:textId="2458863A" w:rsidR="00392619" w:rsidRPr="009D0F07" w:rsidRDefault="00A97A37" w:rsidP="00392619">
      <w:pPr>
        <w:tabs>
          <w:tab w:val="left" w:pos="3360"/>
        </w:tabs>
        <w:jc w:val="both"/>
        <w:rPr>
          <w:rFonts w:cs="Arial"/>
          <w:b/>
          <w:bCs/>
        </w:rPr>
      </w:pPr>
      <w:r w:rsidRPr="009D0F07">
        <w:rPr>
          <w:rFonts w:cs="Arial"/>
          <w:b/>
          <w:bCs/>
        </w:rPr>
        <w:t>4.1.</w:t>
      </w:r>
      <w:r w:rsidR="0036447B" w:rsidRPr="009D0F07">
        <w:rPr>
          <w:rFonts w:cs="Arial"/>
          <w:b/>
          <w:bCs/>
        </w:rPr>
        <w:t>5</w:t>
      </w:r>
      <w:r w:rsidRPr="009D0F07">
        <w:rPr>
          <w:rFonts w:cs="Arial"/>
          <w:b/>
          <w:bCs/>
        </w:rPr>
        <w:t xml:space="preserve">.4. </w:t>
      </w:r>
      <w:r w:rsidR="00392619" w:rsidRPr="009D0F07">
        <w:rPr>
          <w:rFonts w:cs="Arial"/>
          <w:b/>
          <w:bCs/>
        </w:rPr>
        <w:t>Prazo de validade</w:t>
      </w:r>
    </w:p>
    <w:p w14:paraId="45CB451E" w14:textId="77777777" w:rsidR="00392619" w:rsidRPr="009D0F07" w:rsidRDefault="00392619" w:rsidP="00392619">
      <w:pPr>
        <w:tabs>
          <w:tab w:val="left" w:pos="3360"/>
        </w:tabs>
        <w:jc w:val="both"/>
        <w:rPr>
          <w:rFonts w:cs="Arial"/>
        </w:rPr>
      </w:pPr>
    </w:p>
    <w:p w14:paraId="5AC5E3B7" w14:textId="4A7FA3ED" w:rsidR="00392619" w:rsidRPr="009D0F07" w:rsidRDefault="00A97A37" w:rsidP="00392619">
      <w:pPr>
        <w:tabs>
          <w:tab w:val="left" w:pos="3360"/>
        </w:tabs>
        <w:jc w:val="both"/>
        <w:rPr>
          <w:rFonts w:cs="Arial"/>
        </w:rPr>
      </w:pPr>
      <w:r w:rsidRPr="009D0F07">
        <w:rPr>
          <w:rFonts w:cs="Arial"/>
          <w:b/>
          <w:bCs/>
        </w:rPr>
        <w:t>4.1.</w:t>
      </w:r>
      <w:r w:rsidR="0036447B" w:rsidRPr="009D0F07">
        <w:rPr>
          <w:rFonts w:cs="Arial"/>
          <w:b/>
          <w:bCs/>
        </w:rPr>
        <w:t>5.</w:t>
      </w:r>
      <w:r w:rsidRPr="009D0F07">
        <w:rPr>
          <w:rFonts w:cs="Arial"/>
          <w:b/>
          <w:bCs/>
        </w:rPr>
        <w:t>4.1.</w:t>
      </w:r>
      <w:r w:rsidRPr="009D0F07">
        <w:rPr>
          <w:rFonts w:cs="Arial"/>
        </w:rPr>
        <w:t xml:space="preserve"> </w:t>
      </w:r>
      <w:r w:rsidR="004E002B" w:rsidRPr="009D0F07">
        <w:rPr>
          <w:rFonts w:cs="Arial"/>
        </w:rPr>
        <w:t xml:space="preserve">Os galões deverão </w:t>
      </w:r>
      <w:r w:rsidR="00392619" w:rsidRPr="009D0F07">
        <w:rPr>
          <w:rFonts w:cs="Arial"/>
        </w:rPr>
        <w:t>possuir validade para consumo de no mínimo 90 (noventa) dias a partir da</w:t>
      </w:r>
      <w:r w:rsidRPr="009D0F07">
        <w:rPr>
          <w:rFonts w:cs="Arial"/>
        </w:rPr>
        <w:t xml:space="preserve"> </w:t>
      </w:r>
      <w:r w:rsidR="00392619" w:rsidRPr="009D0F07">
        <w:rPr>
          <w:rFonts w:cs="Arial"/>
        </w:rPr>
        <w:t>data do envase e no mínimo 30 (trinta) dias a partir da data da entrega.</w:t>
      </w:r>
    </w:p>
    <w:p w14:paraId="504FC1F1" w14:textId="77777777" w:rsidR="00E51C4B" w:rsidRPr="009D0F07" w:rsidRDefault="00E51C4B" w:rsidP="00E51C4B">
      <w:pPr>
        <w:tabs>
          <w:tab w:val="left" w:pos="3360"/>
        </w:tabs>
        <w:jc w:val="both"/>
        <w:rPr>
          <w:rStyle w:val="fontstyle01"/>
          <w:rFonts w:ascii="Arial" w:hAnsi="Arial" w:cs="Arial"/>
          <w:color w:val="auto"/>
          <w:sz w:val="24"/>
          <w:szCs w:val="24"/>
        </w:rPr>
      </w:pPr>
    </w:p>
    <w:p w14:paraId="4D38D336" w14:textId="1D722D72" w:rsidR="00E528D3" w:rsidRPr="009D0F07" w:rsidRDefault="00E33E91" w:rsidP="00590EF3">
      <w:pPr>
        <w:tabs>
          <w:tab w:val="left" w:pos="3360"/>
        </w:tabs>
        <w:jc w:val="both"/>
        <w:rPr>
          <w:rFonts w:cs="Arial"/>
          <w:b/>
          <w:bCs/>
        </w:rPr>
      </w:pPr>
      <w:r w:rsidRPr="009D0F07">
        <w:rPr>
          <w:rFonts w:cs="Arial"/>
          <w:b/>
          <w:bCs/>
        </w:rPr>
        <w:t>4.</w:t>
      </w:r>
      <w:r w:rsidR="0036447B" w:rsidRPr="009D0F07">
        <w:rPr>
          <w:rFonts w:cs="Arial"/>
          <w:b/>
          <w:bCs/>
        </w:rPr>
        <w:t>1.5.5.</w:t>
      </w:r>
      <w:r w:rsidRPr="009D0F07">
        <w:rPr>
          <w:rFonts w:cs="Arial"/>
          <w:b/>
          <w:bCs/>
        </w:rPr>
        <w:t xml:space="preserve"> </w:t>
      </w:r>
      <w:r w:rsidR="00590EF3" w:rsidRPr="009D0F07">
        <w:rPr>
          <w:rFonts w:cs="Arial"/>
          <w:b/>
          <w:bCs/>
        </w:rPr>
        <w:t>Da sustentabilidade</w:t>
      </w:r>
    </w:p>
    <w:p w14:paraId="29D9F079" w14:textId="77777777" w:rsidR="008B4C8A" w:rsidRPr="009D0F07" w:rsidRDefault="008B4C8A" w:rsidP="00590EF3">
      <w:pPr>
        <w:tabs>
          <w:tab w:val="left" w:pos="3360"/>
        </w:tabs>
        <w:jc w:val="both"/>
        <w:rPr>
          <w:rFonts w:cs="Arial"/>
          <w:b/>
          <w:bCs/>
        </w:rPr>
      </w:pPr>
    </w:p>
    <w:p w14:paraId="68A7F7D1" w14:textId="3FECC32E" w:rsidR="004F2049" w:rsidRPr="009D0F07" w:rsidRDefault="000125E8" w:rsidP="004F2049">
      <w:pPr>
        <w:tabs>
          <w:tab w:val="left" w:pos="3360"/>
        </w:tabs>
        <w:jc w:val="both"/>
        <w:rPr>
          <w:rFonts w:cs="Arial"/>
        </w:rPr>
      </w:pPr>
      <w:r w:rsidRPr="009D0F07">
        <w:rPr>
          <w:rFonts w:cs="Arial"/>
          <w:b/>
          <w:bCs/>
        </w:rPr>
        <w:t>4.</w:t>
      </w:r>
      <w:r w:rsidR="0036447B" w:rsidRPr="009D0F07">
        <w:rPr>
          <w:rFonts w:cs="Arial"/>
          <w:b/>
          <w:bCs/>
        </w:rPr>
        <w:t>1</w:t>
      </w:r>
      <w:r w:rsidRPr="009D0F07">
        <w:rPr>
          <w:rFonts w:cs="Arial"/>
          <w:b/>
          <w:bCs/>
        </w:rPr>
        <w:t>.</w:t>
      </w:r>
      <w:r w:rsidR="0036447B" w:rsidRPr="009D0F07">
        <w:rPr>
          <w:rFonts w:cs="Arial"/>
          <w:b/>
          <w:bCs/>
        </w:rPr>
        <w:t>5</w:t>
      </w:r>
      <w:r w:rsidRPr="009D0F07">
        <w:rPr>
          <w:rFonts w:cs="Arial"/>
          <w:b/>
          <w:bCs/>
        </w:rPr>
        <w:t>.</w:t>
      </w:r>
      <w:r w:rsidR="0036447B" w:rsidRPr="009D0F07">
        <w:rPr>
          <w:rFonts w:cs="Arial"/>
          <w:b/>
          <w:bCs/>
        </w:rPr>
        <w:t>5.1.</w:t>
      </w:r>
      <w:r w:rsidRPr="009D0F07">
        <w:rPr>
          <w:rFonts w:cs="Arial"/>
        </w:rPr>
        <w:t xml:space="preserve"> </w:t>
      </w:r>
      <w:r w:rsidR="004F2049" w:rsidRPr="009D0F07">
        <w:rPr>
          <w:rFonts w:cs="Arial"/>
        </w:rPr>
        <w:t>O fornecedor está sujeito ao cumprimento das diretrizes contidas na Instrução Normativa 01/2010 do Ministério do Planejamento, Desenvolvimento e Gestão, referentes à sustentabilidade ambiental. Além disso, é necessário que atenda aos seguintes requisitos:</w:t>
      </w:r>
    </w:p>
    <w:p w14:paraId="79088C7B" w14:textId="77777777" w:rsidR="004F2049" w:rsidRPr="009D0F07" w:rsidRDefault="004F2049" w:rsidP="004F2049">
      <w:pPr>
        <w:tabs>
          <w:tab w:val="left" w:pos="3360"/>
        </w:tabs>
        <w:jc w:val="both"/>
        <w:rPr>
          <w:rFonts w:cs="Arial"/>
        </w:rPr>
      </w:pPr>
    </w:p>
    <w:p w14:paraId="0EDAEDE3" w14:textId="07460C30" w:rsidR="004F2049" w:rsidRPr="009D0F07" w:rsidRDefault="004F2049" w:rsidP="004F2049">
      <w:pPr>
        <w:pStyle w:val="PargrafodaLista"/>
        <w:numPr>
          <w:ilvl w:val="0"/>
          <w:numId w:val="11"/>
        </w:numPr>
        <w:tabs>
          <w:tab w:val="left" w:pos="3360"/>
        </w:tabs>
        <w:jc w:val="both"/>
        <w:rPr>
          <w:rFonts w:cs="Arial"/>
        </w:rPr>
      </w:pPr>
      <w:r w:rsidRPr="009D0F07">
        <w:rPr>
          <w:rFonts w:cs="Arial"/>
        </w:rPr>
        <w:t>Os produtos devem ser compostos, total ou parcialmente, por materiais reciclados, atóxicos e biodegradáveis, conforme as normas ABNT NBR - 15448-1 e 15448-2.</w:t>
      </w:r>
    </w:p>
    <w:p w14:paraId="7FE4D296" w14:textId="1FDB8552" w:rsidR="004F2049" w:rsidRPr="009D0F07" w:rsidRDefault="004F2049" w:rsidP="004F2049">
      <w:pPr>
        <w:pStyle w:val="PargrafodaLista"/>
        <w:numPr>
          <w:ilvl w:val="0"/>
          <w:numId w:val="11"/>
        </w:numPr>
        <w:tabs>
          <w:tab w:val="left" w:pos="3360"/>
        </w:tabs>
        <w:jc w:val="both"/>
        <w:rPr>
          <w:rFonts w:cs="Arial"/>
        </w:rPr>
      </w:pPr>
      <w:r w:rsidRPr="009D0F07">
        <w:rPr>
          <w:rFonts w:cs="Arial"/>
        </w:rPr>
        <w:t xml:space="preserve">Os itens fornecidos devem estar em conformidade com os requisitos ambientais necessários para obter a certificação do Instituto Nacional de Metrologia, Normalização e Qualidade Industrial (INMETRO) como produtos </w:t>
      </w:r>
      <w:r w:rsidRPr="009D0F07">
        <w:rPr>
          <w:rFonts w:cs="Arial"/>
        </w:rPr>
        <w:lastRenderedPageBreak/>
        <w:t>sustentáveis ou de menor impacto ambiental em comparação com seus similares.</w:t>
      </w:r>
    </w:p>
    <w:p w14:paraId="69E604E2" w14:textId="77777777" w:rsidR="004F2049" w:rsidRPr="009D0F07" w:rsidRDefault="004F2049" w:rsidP="004F2049">
      <w:pPr>
        <w:tabs>
          <w:tab w:val="left" w:pos="3360"/>
        </w:tabs>
        <w:jc w:val="both"/>
        <w:rPr>
          <w:rFonts w:cs="Arial"/>
        </w:rPr>
      </w:pPr>
    </w:p>
    <w:p w14:paraId="6451287C" w14:textId="17487C43" w:rsidR="00590EF3" w:rsidRPr="009D0F07" w:rsidRDefault="004F2049" w:rsidP="004F2049">
      <w:pPr>
        <w:tabs>
          <w:tab w:val="left" w:pos="3360"/>
        </w:tabs>
        <w:jc w:val="both"/>
        <w:rPr>
          <w:rFonts w:cs="Arial"/>
        </w:rPr>
      </w:pPr>
      <w:r w:rsidRPr="009D0F07">
        <w:rPr>
          <w:rFonts w:cs="Arial"/>
          <w:b/>
          <w:bCs/>
        </w:rPr>
        <w:t>4.1.5.5.2.</w:t>
      </w:r>
      <w:r w:rsidRPr="009D0F07">
        <w:rPr>
          <w:rFonts w:cs="Arial"/>
        </w:rPr>
        <w:t xml:space="preserve"> O cumprimento desses requisitos contribuirá para promover práticas sustentáveis e minimizar o impacto ambiental associado aos produtos fornecidos pela empresa contratada, alinhando-se assim aos princípios de responsabilidade socioambiental da administração pública.</w:t>
      </w:r>
    </w:p>
    <w:p w14:paraId="52D3CC96" w14:textId="77777777" w:rsidR="004F2049" w:rsidRPr="009D0F07" w:rsidRDefault="004F2049" w:rsidP="004F2049">
      <w:pPr>
        <w:tabs>
          <w:tab w:val="left" w:pos="3360"/>
        </w:tabs>
        <w:jc w:val="both"/>
        <w:rPr>
          <w:rFonts w:cs="Arial"/>
          <w:b/>
          <w:bCs/>
        </w:rPr>
      </w:pPr>
    </w:p>
    <w:p w14:paraId="516EE22F" w14:textId="0933C552" w:rsidR="000125E8" w:rsidRPr="009D0F07" w:rsidRDefault="00590EF3" w:rsidP="00590EF3">
      <w:pPr>
        <w:tabs>
          <w:tab w:val="left" w:pos="3360"/>
        </w:tabs>
        <w:jc w:val="both"/>
        <w:rPr>
          <w:rFonts w:cs="Arial"/>
          <w:b/>
          <w:bCs/>
        </w:rPr>
      </w:pPr>
      <w:r w:rsidRPr="009D0F07">
        <w:rPr>
          <w:rFonts w:cs="Arial"/>
          <w:b/>
          <w:bCs/>
        </w:rPr>
        <w:t>4.</w:t>
      </w:r>
      <w:r w:rsidR="00E528D3" w:rsidRPr="009D0F07">
        <w:rPr>
          <w:rFonts w:cs="Arial"/>
          <w:b/>
          <w:bCs/>
        </w:rPr>
        <w:t>4</w:t>
      </w:r>
      <w:r w:rsidRPr="009D0F07">
        <w:rPr>
          <w:rFonts w:cs="Arial"/>
          <w:b/>
          <w:bCs/>
        </w:rPr>
        <w:t>.</w:t>
      </w:r>
      <w:r w:rsidR="000125E8" w:rsidRPr="009D0F07">
        <w:rPr>
          <w:rFonts w:cs="Arial"/>
          <w:b/>
          <w:bCs/>
        </w:rPr>
        <w:t xml:space="preserve"> Da subcontratação</w:t>
      </w:r>
    </w:p>
    <w:p w14:paraId="4FC96D13" w14:textId="77777777" w:rsidR="000125E8" w:rsidRPr="009D0F07" w:rsidRDefault="000125E8" w:rsidP="00590EF3">
      <w:pPr>
        <w:tabs>
          <w:tab w:val="left" w:pos="3360"/>
        </w:tabs>
        <w:jc w:val="both"/>
        <w:rPr>
          <w:rFonts w:cs="Arial"/>
          <w:b/>
          <w:bCs/>
        </w:rPr>
      </w:pPr>
    </w:p>
    <w:p w14:paraId="3CC2005D" w14:textId="77777777" w:rsidR="004F2049" w:rsidRPr="009D0F07" w:rsidRDefault="00FE3BE5" w:rsidP="004F2049">
      <w:pPr>
        <w:jc w:val="both"/>
        <w:rPr>
          <w:rFonts w:eastAsia="Times New Roman" w:cs="Arial"/>
        </w:rPr>
      </w:pPr>
      <w:r w:rsidRPr="009D0F07">
        <w:rPr>
          <w:rFonts w:cs="Arial"/>
          <w:b/>
          <w:bCs/>
        </w:rPr>
        <w:t>4.</w:t>
      </w:r>
      <w:r w:rsidR="00E528D3" w:rsidRPr="009D0F07">
        <w:rPr>
          <w:rFonts w:cs="Arial"/>
          <w:b/>
          <w:bCs/>
        </w:rPr>
        <w:t>4</w:t>
      </w:r>
      <w:r w:rsidRPr="009D0F07">
        <w:rPr>
          <w:rFonts w:cs="Arial"/>
          <w:b/>
          <w:bCs/>
        </w:rPr>
        <w:t>.1.</w:t>
      </w:r>
      <w:r w:rsidRPr="009D0F07">
        <w:rPr>
          <w:rFonts w:cs="Arial"/>
        </w:rPr>
        <w:t xml:space="preserve"> Este contrato não envolve subcontratações, uma vez que a contratada será responsável</w:t>
      </w:r>
      <w:r w:rsidR="00124AA1" w:rsidRPr="009D0F07">
        <w:rPr>
          <w:rFonts w:cs="Arial"/>
        </w:rPr>
        <w:t xml:space="preserve"> </w:t>
      </w:r>
      <w:r w:rsidRPr="009D0F07">
        <w:rPr>
          <w:rFonts w:cs="Arial"/>
        </w:rPr>
        <w:t>pel</w:t>
      </w:r>
      <w:r w:rsidR="004F2049" w:rsidRPr="009D0F07">
        <w:rPr>
          <w:rFonts w:cs="Arial"/>
        </w:rPr>
        <w:t xml:space="preserve">o </w:t>
      </w:r>
      <w:r w:rsidR="004F2049" w:rsidRPr="009D0F07">
        <w:rPr>
          <w:rFonts w:eastAsia="Times New Roman" w:cs="Arial"/>
        </w:rPr>
        <w:t>fornecimento de galões de água mineral de 20 (vinte) litros, em regime de comodato, destinados a atender o consumo dos servidores nas dependências do prédio sede da Prefeitura Municipal de Saquarema.</w:t>
      </w:r>
    </w:p>
    <w:p w14:paraId="4762614C" w14:textId="77777777" w:rsidR="00124AA1" w:rsidRPr="009D0F07" w:rsidRDefault="00124AA1" w:rsidP="00590EF3">
      <w:pPr>
        <w:tabs>
          <w:tab w:val="left" w:pos="3360"/>
        </w:tabs>
        <w:jc w:val="both"/>
        <w:rPr>
          <w:rFonts w:cs="Arial"/>
          <w:b/>
          <w:bCs/>
        </w:rPr>
      </w:pPr>
    </w:p>
    <w:p w14:paraId="09509A50" w14:textId="7B8F66A9" w:rsidR="00590EF3" w:rsidRPr="009D0F07" w:rsidRDefault="00590EF3" w:rsidP="00590EF3">
      <w:pPr>
        <w:tabs>
          <w:tab w:val="left" w:pos="3360"/>
        </w:tabs>
        <w:jc w:val="both"/>
        <w:rPr>
          <w:rFonts w:cs="Arial"/>
          <w:b/>
          <w:bCs/>
        </w:rPr>
      </w:pPr>
      <w:r w:rsidRPr="009D0F07">
        <w:rPr>
          <w:rFonts w:cs="Arial"/>
          <w:b/>
          <w:bCs/>
        </w:rPr>
        <w:t>4.</w:t>
      </w:r>
      <w:r w:rsidR="00E528D3" w:rsidRPr="009D0F07">
        <w:rPr>
          <w:rFonts w:cs="Arial"/>
          <w:b/>
          <w:bCs/>
        </w:rPr>
        <w:t>5</w:t>
      </w:r>
      <w:r w:rsidRPr="009D0F07">
        <w:rPr>
          <w:rFonts w:cs="Arial"/>
          <w:b/>
          <w:bCs/>
        </w:rPr>
        <w:t>. Da garantia</w:t>
      </w:r>
      <w:r w:rsidR="00FE3BE5" w:rsidRPr="009D0F07">
        <w:rPr>
          <w:rFonts w:cs="Arial"/>
          <w:b/>
          <w:bCs/>
        </w:rPr>
        <w:t xml:space="preserve"> contratual</w:t>
      </w:r>
    </w:p>
    <w:p w14:paraId="743CB44B" w14:textId="77777777" w:rsidR="00590EF3" w:rsidRPr="009D0F07" w:rsidRDefault="00590EF3" w:rsidP="00590EF3">
      <w:pPr>
        <w:tabs>
          <w:tab w:val="left" w:pos="3360"/>
        </w:tabs>
        <w:jc w:val="both"/>
        <w:rPr>
          <w:rFonts w:cs="Arial"/>
        </w:rPr>
      </w:pPr>
    </w:p>
    <w:p w14:paraId="78B6A9C4" w14:textId="22BDE517" w:rsidR="003F1F10" w:rsidRPr="009D0F07" w:rsidRDefault="00FE3BE5" w:rsidP="00F14C01">
      <w:pPr>
        <w:tabs>
          <w:tab w:val="left" w:pos="3360"/>
        </w:tabs>
        <w:jc w:val="both"/>
        <w:rPr>
          <w:rFonts w:cs="Arial"/>
        </w:rPr>
      </w:pPr>
      <w:r w:rsidRPr="009D0F07">
        <w:rPr>
          <w:rFonts w:cs="Arial"/>
          <w:b/>
          <w:bCs/>
        </w:rPr>
        <w:t>4.</w:t>
      </w:r>
      <w:r w:rsidR="00E528D3" w:rsidRPr="009D0F07">
        <w:rPr>
          <w:rFonts w:cs="Arial"/>
          <w:b/>
          <w:bCs/>
        </w:rPr>
        <w:t>5</w:t>
      </w:r>
      <w:r w:rsidRPr="009D0F07">
        <w:rPr>
          <w:rFonts w:cs="Arial"/>
          <w:b/>
          <w:bCs/>
        </w:rPr>
        <w:t>.1</w:t>
      </w:r>
      <w:r w:rsidR="00590EF3" w:rsidRPr="009D0F07">
        <w:rPr>
          <w:rFonts w:cs="Arial"/>
          <w:b/>
          <w:bCs/>
        </w:rPr>
        <w:t>.</w:t>
      </w:r>
      <w:r w:rsidR="00590EF3" w:rsidRPr="009D0F07">
        <w:rPr>
          <w:rFonts w:cs="Arial"/>
        </w:rPr>
        <w:t xml:space="preserve"> </w:t>
      </w:r>
      <w:r w:rsidR="00C47BD0" w:rsidRPr="009D0F07">
        <w:rPr>
          <w:rFonts w:cs="Arial"/>
          <w:b/>
          <w:bCs/>
        </w:rPr>
        <w:t>Qualidade do Produto:</w:t>
      </w:r>
      <w:r w:rsidR="00C47BD0" w:rsidRPr="009D0F07">
        <w:rPr>
          <w:rFonts w:cs="Arial"/>
        </w:rPr>
        <w:t xml:space="preserve"> Garantia de que a água fornecida estará em conformidade com todas as normas e regulamentações vigentes.</w:t>
      </w:r>
    </w:p>
    <w:p w14:paraId="0478AEA8" w14:textId="33D2E05D" w:rsidR="00C47BD0" w:rsidRPr="009D0F07" w:rsidRDefault="00C47BD0" w:rsidP="00F14C01">
      <w:pPr>
        <w:tabs>
          <w:tab w:val="left" w:pos="3360"/>
        </w:tabs>
        <w:jc w:val="both"/>
        <w:rPr>
          <w:rFonts w:cs="Arial"/>
        </w:rPr>
      </w:pPr>
    </w:p>
    <w:p w14:paraId="17CB3BF7" w14:textId="77777777" w:rsidR="00C47BD0" w:rsidRPr="009D0F07" w:rsidRDefault="00C47BD0" w:rsidP="00505DBF">
      <w:pPr>
        <w:jc w:val="both"/>
        <w:rPr>
          <w:rFonts w:cs="Arial"/>
        </w:rPr>
      </w:pPr>
      <w:r w:rsidRPr="009D0F07">
        <w:rPr>
          <w:rFonts w:cs="Arial"/>
          <w:b/>
          <w:bCs/>
        </w:rPr>
        <w:t>4.5.2. Quantidade e Prazo de Entrega:</w:t>
      </w:r>
      <w:r w:rsidRPr="009D0F07">
        <w:rPr>
          <w:rFonts w:cs="Arial"/>
        </w:rPr>
        <w:t xml:space="preserve"> Garantia de fornecimento da quantidade necessária de galões de água mineral dentro do prazo acordado, garantindo o abastecimento contínuo.</w:t>
      </w:r>
    </w:p>
    <w:p w14:paraId="3BF60F8D" w14:textId="361C703D" w:rsidR="00C47BD0" w:rsidRPr="009D0F07" w:rsidRDefault="00C47BD0" w:rsidP="00F14C01">
      <w:pPr>
        <w:tabs>
          <w:tab w:val="left" w:pos="3360"/>
        </w:tabs>
        <w:jc w:val="both"/>
        <w:rPr>
          <w:rFonts w:cs="Arial"/>
        </w:rPr>
      </w:pPr>
    </w:p>
    <w:p w14:paraId="3AAFD8F7" w14:textId="6D640FC1" w:rsidR="004868ED" w:rsidRPr="009D0F07" w:rsidRDefault="00C47BD0" w:rsidP="00F14C01">
      <w:pPr>
        <w:tabs>
          <w:tab w:val="left" w:pos="3360"/>
        </w:tabs>
        <w:jc w:val="both"/>
        <w:rPr>
          <w:rFonts w:cs="Arial"/>
        </w:rPr>
      </w:pPr>
      <w:r w:rsidRPr="009D0F07">
        <w:rPr>
          <w:rFonts w:cs="Arial"/>
          <w:b/>
          <w:bCs/>
        </w:rPr>
        <w:t>4.5.3. Manutenção dos Galões:</w:t>
      </w:r>
      <w:r w:rsidRPr="009D0F07">
        <w:rPr>
          <w:rFonts w:cs="Arial"/>
        </w:rPr>
        <w:t xml:space="preserve"> Garantia de que os galões fornecidos estarão em perfeitas condições de uso e que serão substituídos imediatamente em caso de danos ou defeitos.</w:t>
      </w:r>
    </w:p>
    <w:p w14:paraId="32BD4312" w14:textId="21C2C901" w:rsidR="00C47BD0" w:rsidRPr="009D0F07" w:rsidRDefault="00C47BD0" w:rsidP="00F14C01">
      <w:pPr>
        <w:tabs>
          <w:tab w:val="left" w:pos="3360"/>
        </w:tabs>
        <w:jc w:val="both"/>
        <w:rPr>
          <w:rFonts w:cs="Arial"/>
        </w:rPr>
      </w:pPr>
    </w:p>
    <w:p w14:paraId="48A5FF6F" w14:textId="1EBE4DFC" w:rsidR="00C47BD0" w:rsidRPr="009D0F07" w:rsidRDefault="00C47BD0" w:rsidP="00F14C01">
      <w:pPr>
        <w:tabs>
          <w:tab w:val="left" w:pos="3360"/>
        </w:tabs>
        <w:jc w:val="both"/>
        <w:rPr>
          <w:rFonts w:cs="Arial"/>
        </w:rPr>
      </w:pPr>
      <w:r w:rsidRPr="009D0F07">
        <w:rPr>
          <w:rFonts w:cs="Arial"/>
          <w:b/>
          <w:bCs/>
        </w:rPr>
        <w:t>4.5.4. Responsabilidade pelo Comodato:</w:t>
      </w:r>
      <w:r w:rsidRPr="009D0F07">
        <w:rPr>
          <w:rFonts w:cs="Arial"/>
        </w:rPr>
        <w:t xml:space="preserve"> Garantia de que a empresa fornecedora será responsável pelos galões de água mineral fornecidos em regime de comodato e que serão devidamente </w:t>
      </w:r>
      <w:r w:rsidR="00F30498">
        <w:rPr>
          <w:rFonts w:cs="Arial"/>
        </w:rPr>
        <w:t>recuperados</w:t>
      </w:r>
      <w:r w:rsidR="002B1AF0">
        <w:rPr>
          <w:rFonts w:cs="Arial"/>
        </w:rPr>
        <w:t>,</w:t>
      </w:r>
      <w:r w:rsidRPr="009D0F07">
        <w:rPr>
          <w:rFonts w:cs="Arial"/>
        </w:rPr>
        <w:t xml:space="preserve"> </w:t>
      </w:r>
      <w:r w:rsidR="002B1AF0" w:rsidRPr="002B1AF0">
        <w:rPr>
          <w:rFonts w:cs="Arial"/>
        </w:rPr>
        <w:t>no prazo máximo de 30 (trinta) dias</w:t>
      </w:r>
      <w:r w:rsidR="002B1AF0">
        <w:rPr>
          <w:rFonts w:cs="Arial"/>
        </w:rPr>
        <w:t>,</w:t>
      </w:r>
      <w:r w:rsidR="002B1AF0" w:rsidRPr="002B1AF0">
        <w:rPr>
          <w:rFonts w:cs="Arial"/>
        </w:rPr>
        <w:t xml:space="preserve"> a partir do término do contrato.</w:t>
      </w:r>
    </w:p>
    <w:p w14:paraId="40998024" w14:textId="5BD5C582" w:rsidR="00C47BD0" w:rsidRPr="009D0F07" w:rsidRDefault="00C47BD0" w:rsidP="00F14C01">
      <w:pPr>
        <w:tabs>
          <w:tab w:val="left" w:pos="3360"/>
        </w:tabs>
        <w:jc w:val="both"/>
        <w:rPr>
          <w:rFonts w:cs="Arial"/>
        </w:rPr>
      </w:pPr>
    </w:p>
    <w:p w14:paraId="330703AA" w14:textId="329FF46B" w:rsidR="00C47BD0" w:rsidRPr="009D0F07" w:rsidRDefault="00C47BD0" w:rsidP="00F14C01">
      <w:pPr>
        <w:tabs>
          <w:tab w:val="left" w:pos="3360"/>
        </w:tabs>
        <w:jc w:val="both"/>
        <w:rPr>
          <w:rFonts w:cs="Arial"/>
        </w:rPr>
      </w:pPr>
      <w:r w:rsidRPr="009D0F07">
        <w:rPr>
          <w:rFonts w:cs="Arial"/>
          <w:b/>
          <w:bCs/>
        </w:rPr>
        <w:t>4.5.5. Atendimento ao Cliente:</w:t>
      </w:r>
      <w:r w:rsidRPr="009D0F07">
        <w:rPr>
          <w:rFonts w:cs="Arial"/>
        </w:rPr>
        <w:t xml:space="preserve"> Garantia de que a empresa fornecedora manterá um canal de comunicação eficiente para atender às demandas e solucionar eventuais problemas relacionados ao fornecimento de água mineral.</w:t>
      </w:r>
    </w:p>
    <w:p w14:paraId="3D7075C7" w14:textId="1E632305" w:rsidR="001953A2" w:rsidRPr="009D0F07" w:rsidRDefault="001953A2" w:rsidP="00F14C01">
      <w:pPr>
        <w:tabs>
          <w:tab w:val="left" w:pos="3360"/>
        </w:tabs>
        <w:jc w:val="both"/>
        <w:rPr>
          <w:rFonts w:cs="Arial"/>
        </w:rPr>
      </w:pPr>
    </w:p>
    <w:p w14:paraId="45E1A9D6" w14:textId="339AFED7" w:rsidR="001953A2" w:rsidRPr="009D0F07" w:rsidRDefault="001953A2" w:rsidP="001953A2">
      <w:pPr>
        <w:tabs>
          <w:tab w:val="left" w:pos="3360"/>
        </w:tabs>
        <w:jc w:val="both"/>
        <w:rPr>
          <w:rFonts w:cs="Arial"/>
        </w:rPr>
      </w:pPr>
      <w:r w:rsidRPr="009D0F07">
        <w:rPr>
          <w:rFonts w:cs="Arial"/>
          <w:b/>
          <w:bCs/>
        </w:rPr>
        <w:t>4.5.6. Reserva de Estoque:</w:t>
      </w:r>
      <w:r w:rsidRPr="009D0F07">
        <w:rPr>
          <w:rFonts w:cs="Arial"/>
        </w:rPr>
        <w:t xml:space="preserve"> Garantia de que a empresa fornecedora manterá um estoque adequado de galões de água mineral para atender às necessidades da Prefeitura Municipal de Saquarema, evitando qualquer interrupção no abastecimento.</w:t>
      </w:r>
    </w:p>
    <w:p w14:paraId="51980FAC" w14:textId="77777777" w:rsidR="00C47BD0" w:rsidRPr="009D0F07" w:rsidRDefault="00C47BD0" w:rsidP="00F14C01">
      <w:pPr>
        <w:tabs>
          <w:tab w:val="left" w:pos="3360"/>
        </w:tabs>
        <w:jc w:val="both"/>
        <w:rPr>
          <w:rFonts w:cs="Arial"/>
        </w:rPr>
      </w:pPr>
    </w:p>
    <w:p w14:paraId="21DDFF32" w14:textId="7EA499CB" w:rsidR="00FE3BE5" w:rsidRPr="009D0F07" w:rsidRDefault="008B3C4A" w:rsidP="008B3C4A">
      <w:pPr>
        <w:tabs>
          <w:tab w:val="left" w:pos="3360"/>
        </w:tabs>
        <w:jc w:val="both"/>
        <w:rPr>
          <w:rFonts w:cs="Arial"/>
          <w:b/>
          <w:bCs/>
        </w:rPr>
      </w:pPr>
      <w:r w:rsidRPr="009D0F07">
        <w:rPr>
          <w:rFonts w:cs="Arial"/>
          <w:b/>
          <w:bCs/>
        </w:rPr>
        <w:t xml:space="preserve">5. </w:t>
      </w:r>
      <w:r w:rsidR="008B5FF8" w:rsidRPr="009D0F07">
        <w:rPr>
          <w:rFonts w:cs="Arial"/>
          <w:b/>
          <w:bCs/>
        </w:rPr>
        <w:t>Condições gerais de entrega</w:t>
      </w:r>
    </w:p>
    <w:p w14:paraId="0BAD0D51" w14:textId="08E4869D" w:rsidR="00087442" w:rsidRPr="009D0F07" w:rsidRDefault="00087442" w:rsidP="008B3C4A">
      <w:pPr>
        <w:tabs>
          <w:tab w:val="left" w:pos="3360"/>
        </w:tabs>
        <w:jc w:val="both"/>
        <w:rPr>
          <w:rFonts w:cs="Arial"/>
          <w:b/>
          <w:bCs/>
        </w:rPr>
      </w:pPr>
    </w:p>
    <w:p w14:paraId="420CF2A0" w14:textId="5E960666" w:rsidR="00087442" w:rsidRPr="009D0F07" w:rsidRDefault="00087442" w:rsidP="008B3C4A">
      <w:pPr>
        <w:tabs>
          <w:tab w:val="left" w:pos="3360"/>
        </w:tabs>
        <w:jc w:val="both"/>
        <w:rPr>
          <w:rFonts w:cs="Arial"/>
          <w:b/>
          <w:bCs/>
        </w:rPr>
      </w:pPr>
      <w:r w:rsidRPr="009D0F07">
        <w:rPr>
          <w:rFonts w:cs="Arial"/>
          <w:b/>
          <w:bCs/>
        </w:rPr>
        <w:t>5.1. Prazos de fornecimento e seu respectivo marco de contagem</w:t>
      </w:r>
    </w:p>
    <w:p w14:paraId="0D8270CD" w14:textId="602E2995" w:rsidR="0045081A" w:rsidRPr="009D0F07" w:rsidRDefault="0045081A" w:rsidP="008B3C4A">
      <w:pPr>
        <w:tabs>
          <w:tab w:val="left" w:pos="3360"/>
        </w:tabs>
        <w:jc w:val="both"/>
        <w:rPr>
          <w:rFonts w:cs="Arial"/>
          <w:b/>
          <w:bCs/>
        </w:rPr>
      </w:pPr>
    </w:p>
    <w:p w14:paraId="39F0A98B" w14:textId="070327A6" w:rsidR="0045081A" w:rsidRPr="009D0F07" w:rsidRDefault="0045081A" w:rsidP="0045081A">
      <w:pPr>
        <w:jc w:val="both"/>
        <w:rPr>
          <w:rFonts w:cs="Arial"/>
        </w:rPr>
      </w:pPr>
      <w:r w:rsidRPr="009D0F07">
        <w:rPr>
          <w:rFonts w:cs="Arial"/>
          <w:b/>
          <w:bCs/>
        </w:rPr>
        <w:t>5.1.</w:t>
      </w:r>
      <w:r w:rsidR="00AD1CD4" w:rsidRPr="009D0F07">
        <w:rPr>
          <w:rFonts w:cs="Arial"/>
          <w:b/>
          <w:bCs/>
        </w:rPr>
        <w:t>1.</w:t>
      </w:r>
      <w:r w:rsidRPr="009D0F07">
        <w:rPr>
          <w:rFonts w:cs="Arial"/>
          <w:b/>
          <w:bCs/>
        </w:rPr>
        <w:t xml:space="preserve"> </w:t>
      </w:r>
      <w:r w:rsidRPr="009D0F07">
        <w:rPr>
          <w:rFonts w:cs="Arial"/>
        </w:rPr>
        <w:t>As entregas serão realizadas a partir da emissão de ordem de início de serviços.</w:t>
      </w:r>
    </w:p>
    <w:p w14:paraId="60A50000" w14:textId="77777777" w:rsidR="0045081A" w:rsidRPr="009D0F07" w:rsidRDefault="0045081A" w:rsidP="0045081A">
      <w:pPr>
        <w:jc w:val="both"/>
        <w:rPr>
          <w:rFonts w:cs="Arial"/>
        </w:rPr>
      </w:pPr>
    </w:p>
    <w:p w14:paraId="34FDFD48" w14:textId="7A0A4EC6" w:rsidR="0045081A" w:rsidRPr="009D0F07" w:rsidRDefault="0045081A" w:rsidP="0045081A">
      <w:pPr>
        <w:jc w:val="both"/>
        <w:rPr>
          <w:rFonts w:cs="Arial"/>
          <w:b/>
          <w:bCs/>
        </w:rPr>
      </w:pPr>
      <w:r w:rsidRPr="009D0F07">
        <w:rPr>
          <w:rFonts w:cs="Arial"/>
          <w:b/>
          <w:bCs/>
        </w:rPr>
        <w:t>5.</w:t>
      </w:r>
      <w:r w:rsidR="00AD1CD4" w:rsidRPr="009D0F07">
        <w:rPr>
          <w:rFonts w:cs="Arial"/>
          <w:b/>
          <w:bCs/>
        </w:rPr>
        <w:t>1.</w:t>
      </w:r>
      <w:r w:rsidRPr="009D0F07">
        <w:rPr>
          <w:rFonts w:cs="Arial"/>
          <w:b/>
          <w:bCs/>
        </w:rPr>
        <w:t xml:space="preserve">2. </w:t>
      </w:r>
      <w:r w:rsidRPr="009D0F07">
        <w:rPr>
          <w:rFonts w:cs="Arial"/>
        </w:rPr>
        <w:t>O material será fornecido de forma parcelada de acordo com as quantidades solicitadas no Termo de Autorização de Entrega.</w:t>
      </w:r>
    </w:p>
    <w:p w14:paraId="107DF654" w14:textId="0D175C3A" w:rsidR="00AD1CD4" w:rsidRPr="009D0F07" w:rsidRDefault="0045081A" w:rsidP="0045081A">
      <w:pPr>
        <w:jc w:val="both"/>
        <w:rPr>
          <w:rFonts w:cs="Arial"/>
          <w:b/>
          <w:bCs/>
        </w:rPr>
      </w:pPr>
      <w:r w:rsidRPr="009D0F07">
        <w:rPr>
          <w:rFonts w:cs="Arial"/>
          <w:b/>
          <w:bCs/>
        </w:rPr>
        <w:lastRenderedPageBreak/>
        <w:t>5.</w:t>
      </w:r>
      <w:r w:rsidR="00AD1CD4" w:rsidRPr="009D0F07">
        <w:rPr>
          <w:rFonts w:cs="Arial"/>
          <w:b/>
          <w:bCs/>
        </w:rPr>
        <w:t>2</w:t>
      </w:r>
      <w:r w:rsidRPr="009D0F07">
        <w:rPr>
          <w:rFonts w:cs="Arial"/>
          <w:b/>
          <w:bCs/>
        </w:rPr>
        <w:t>.</w:t>
      </w:r>
      <w:r w:rsidR="00AD1CD4" w:rsidRPr="009D0F07">
        <w:rPr>
          <w:rFonts w:cs="Arial"/>
          <w:b/>
          <w:bCs/>
        </w:rPr>
        <w:t xml:space="preserve"> Forma de fornecimento do objeto</w:t>
      </w:r>
    </w:p>
    <w:p w14:paraId="5439DA70" w14:textId="4A7DCB76" w:rsidR="00AD1CD4" w:rsidRPr="009D0F07" w:rsidRDefault="00AD1CD4" w:rsidP="0045081A">
      <w:pPr>
        <w:jc w:val="both"/>
        <w:rPr>
          <w:rFonts w:cs="Arial"/>
          <w:b/>
          <w:bCs/>
        </w:rPr>
      </w:pPr>
    </w:p>
    <w:p w14:paraId="0041C472" w14:textId="7F871DC5" w:rsidR="00AD1CD4" w:rsidRPr="009D0F07" w:rsidRDefault="00AD1CD4" w:rsidP="0045081A">
      <w:pPr>
        <w:jc w:val="both"/>
        <w:rPr>
          <w:rFonts w:cs="Arial"/>
        </w:rPr>
      </w:pPr>
      <w:r w:rsidRPr="009D0F07">
        <w:rPr>
          <w:rFonts w:eastAsia="Times New Roman" w:cs="Arial"/>
          <w:b/>
          <w:bCs/>
        </w:rPr>
        <w:t>5.</w:t>
      </w:r>
      <w:r w:rsidR="006D2948">
        <w:rPr>
          <w:rFonts w:eastAsia="Times New Roman" w:cs="Arial"/>
          <w:b/>
          <w:bCs/>
        </w:rPr>
        <w:t>2</w:t>
      </w:r>
      <w:r w:rsidRPr="009D0F07">
        <w:rPr>
          <w:rFonts w:eastAsia="Times New Roman" w:cs="Arial"/>
          <w:b/>
          <w:bCs/>
        </w:rPr>
        <w:t xml:space="preserve">.1. </w:t>
      </w:r>
      <w:r w:rsidRPr="009D0F07">
        <w:rPr>
          <w:rFonts w:cs="Arial"/>
        </w:rPr>
        <w:t xml:space="preserve">O fornecimento do objeto deverá ser feito conforme a quantidade solicitada, dentro de um prazo máximo de 07 (sete) dias corridos, a contar da ciência do Termo de Autorização de Entrega. </w:t>
      </w:r>
    </w:p>
    <w:p w14:paraId="605D6D9A" w14:textId="77777777" w:rsidR="00AD1CD4" w:rsidRPr="009D0F07" w:rsidRDefault="00AD1CD4" w:rsidP="0045081A">
      <w:pPr>
        <w:jc w:val="both"/>
        <w:rPr>
          <w:rFonts w:cs="Arial"/>
        </w:rPr>
      </w:pPr>
    </w:p>
    <w:p w14:paraId="56F3405D" w14:textId="4B8F07B2" w:rsidR="00AD1CD4" w:rsidRPr="009D0F07" w:rsidRDefault="00AD1CD4" w:rsidP="0045081A">
      <w:pPr>
        <w:jc w:val="both"/>
        <w:rPr>
          <w:rFonts w:cs="Arial"/>
          <w:b/>
          <w:bCs/>
        </w:rPr>
      </w:pPr>
      <w:r w:rsidRPr="009D0F07">
        <w:rPr>
          <w:rFonts w:cs="Arial"/>
          <w:b/>
          <w:bCs/>
        </w:rPr>
        <w:t>5.</w:t>
      </w:r>
      <w:r w:rsidR="006D2948">
        <w:rPr>
          <w:rFonts w:cs="Arial"/>
          <w:b/>
          <w:bCs/>
        </w:rPr>
        <w:t>2</w:t>
      </w:r>
      <w:r w:rsidRPr="009D0F07">
        <w:rPr>
          <w:rFonts w:cs="Arial"/>
          <w:b/>
          <w:bCs/>
        </w:rPr>
        <w:t>.2.</w:t>
      </w:r>
      <w:r w:rsidRPr="009D0F07">
        <w:rPr>
          <w:rFonts w:cs="Arial"/>
        </w:rPr>
        <w:t xml:space="preserve"> A aceitação do objeto estará condicionada ao cumprimento de todas as especificações técnicas descritas no item 4 deste Termo de Referência.</w:t>
      </w:r>
    </w:p>
    <w:p w14:paraId="03A6074E" w14:textId="60751AED" w:rsidR="0045081A" w:rsidRPr="009D0F07" w:rsidRDefault="0045081A" w:rsidP="0045081A">
      <w:pPr>
        <w:jc w:val="both"/>
        <w:rPr>
          <w:rFonts w:cs="Arial"/>
          <w:b/>
          <w:bCs/>
        </w:rPr>
      </w:pPr>
      <w:r w:rsidRPr="009D0F07">
        <w:rPr>
          <w:rFonts w:cs="Arial"/>
          <w:b/>
          <w:bCs/>
        </w:rPr>
        <w:t xml:space="preserve"> </w:t>
      </w:r>
    </w:p>
    <w:p w14:paraId="04E07D7D" w14:textId="5774FF1A" w:rsidR="008B5FF8" w:rsidRPr="009D0F07" w:rsidRDefault="008B5FF8" w:rsidP="008B3C4A">
      <w:pPr>
        <w:jc w:val="both"/>
        <w:rPr>
          <w:rFonts w:eastAsia="Times New Roman" w:cs="Arial"/>
          <w:b/>
          <w:bCs/>
          <w:shd w:val="clear" w:color="auto" w:fill="FFFFFF"/>
        </w:rPr>
      </w:pPr>
      <w:r w:rsidRPr="009D0F07">
        <w:rPr>
          <w:rFonts w:eastAsia="Times New Roman" w:cs="Arial"/>
          <w:b/>
          <w:bCs/>
          <w:shd w:val="clear" w:color="auto" w:fill="FFFFFF"/>
        </w:rPr>
        <w:t>5.3. Endereço e horário para fornecimento do objeto</w:t>
      </w:r>
    </w:p>
    <w:p w14:paraId="6DF5C3F9" w14:textId="5515008D" w:rsidR="00325AF2" w:rsidRPr="009D0F07" w:rsidRDefault="00325AF2" w:rsidP="008B3C4A">
      <w:pPr>
        <w:jc w:val="both"/>
        <w:rPr>
          <w:rFonts w:eastAsia="Times New Roman" w:cs="Arial"/>
          <w:shd w:val="clear" w:color="auto" w:fill="FFFFFF"/>
        </w:rPr>
      </w:pPr>
    </w:p>
    <w:p w14:paraId="514E792A" w14:textId="4D7117F7" w:rsidR="008B5FF8" w:rsidRPr="009D0F07" w:rsidRDefault="008B5FF8" w:rsidP="008B5FF8">
      <w:pPr>
        <w:jc w:val="both"/>
        <w:rPr>
          <w:rFonts w:eastAsia="Times New Roman" w:cs="Arial"/>
          <w:shd w:val="clear" w:color="auto" w:fill="FFFFFF"/>
        </w:rPr>
      </w:pPr>
      <w:r w:rsidRPr="009D0F07">
        <w:rPr>
          <w:rFonts w:eastAsia="Times New Roman" w:cs="Arial"/>
          <w:b/>
          <w:bCs/>
        </w:rPr>
        <w:t>5.3.1.</w:t>
      </w:r>
      <w:r w:rsidRPr="009D0F07">
        <w:rPr>
          <w:rFonts w:eastAsia="Times New Roman" w:cs="Arial"/>
        </w:rPr>
        <w:t xml:space="preserve"> </w:t>
      </w:r>
      <w:r w:rsidR="00AD1CD4" w:rsidRPr="009D0F07">
        <w:rPr>
          <w:rFonts w:eastAsia="Times New Roman" w:cs="Arial"/>
        </w:rPr>
        <w:t>O material</w:t>
      </w:r>
      <w:r w:rsidRPr="009D0F07">
        <w:rPr>
          <w:rFonts w:eastAsia="Times New Roman" w:cs="Arial"/>
        </w:rPr>
        <w:t xml:space="preserve"> dever</w:t>
      </w:r>
      <w:r w:rsidR="00AD1CD4" w:rsidRPr="009D0F07">
        <w:rPr>
          <w:rFonts w:eastAsia="Times New Roman" w:cs="Arial"/>
        </w:rPr>
        <w:t>á</w:t>
      </w:r>
      <w:r w:rsidRPr="009D0F07">
        <w:rPr>
          <w:rFonts w:eastAsia="Times New Roman" w:cs="Arial"/>
        </w:rPr>
        <w:t xml:space="preserve"> ser entregue </w:t>
      </w:r>
      <w:r w:rsidRPr="009D0F07">
        <w:rPr>
          <w:rFonts w:eastAsia="Times New Roman" w:cs="Arial"/>
          <w:shd w:val="clear" w:color="auto" w:fill="FFFFFF"/>
        </w:rPr>
        <w:t>das 9h00 às 17h00, de segunda a sexta-feira,</w:t>
      </w:r>
      <w:r w:rsidRPr="009D0F07">
        <w:rPr>
          <w:rFonts w:eastAsia="Times New Roman" w:cs="Arial"/>
        </w:rPr>
        <w:t xml:space="preserve"> n</w:t>
      </w:r>
      <w:r w:rsidR="00AD1CD4" w:rsidRPr="009D0F07">
        <w:rPr>
          <w:rFonts w:eastAsia="Times New Roman" w:cs="Arial"/>
        </w:rPr>
        <w:t>a</w:t>
      </w:r>
      <w:r w:rsidRPr="009D0F07">
        <w:rPr>
          <w:rFonts w:eastAsia="Times New Roman" w:cs="Arial"/>
        </w:rPr>
        <w:t xml:space="preserve"> </w:t>
      </w:r>
      <w:r w:rsidRPr="009D0F07">
        <w:rPr>
          <w:rFonts w:eastAsia="Times New Roman" w:cs="Arial"/>
          <w:shd w:val="clear" w:color="auto" w:fill="FFFFFF"/>
        </w:rPr>
        <w:t>Prefeitura Municipal de Saquarema, situado na Rua Coronel Madureira, nº 77, 1º andar, Centro, CEP: 28990-756, Saquarema-RJ.</w:t>
      </w:r>
    </w:p>
    <w:p w14:paraId="19BECAAF" w14:textId="77777777" w:rsidR="00124AA1" w:rsidRPr="009D0F07" w:rsidRDefault="00124AA1" w:rsidP="008B5FF8">
      <w:pPr>
        <w:jc w:val="both"/>
        <w:rPr>
          <w:rFonts w:eastAsia="Times New Roman" w:cs="Arial"/>
          <w:b/>
          <w:bCs/>
          <w:shd w:val="clear" w:color="auto" w:fill="FFFFFF"/>
        </w:rPr>
      </w:pPr>
    </w:p>
    <w:p w14:paraId="7FF4740E" w14:textId="4BBC8172" w:rsidR="008B5FF8" w:rsidRPr="009D0F07" w:rsidRDefault="008B5FF8" w:rsidP="008B5FF8">
      <w:pPr>
        <w:jc w:val="both"/>
        <w:rPr>
          <w:rFonts w:eastAsia="Times New Roman" w:cs="Arial"/>
          <w:b/>
          <w:bCs/>
          <w:shd w:val="clear" w:color="auto" w:fill="FFFFFF"/>
        </w:rPr>
      </w:pPr>
      <w:r w:rsidRPr="009D0F07">
        <w:rPr>
          <w:rFonts w:eastAsia="Times New Roman" w:cs="Arial"/>
          <w:b/>
          <w:bCs/>
          <w:shd w:val="clear" w:color="auto" w:fill="FFFFFF"/>
        </w:rPr>
        <w:t>5.4. Prazo de validade na data de entrega</w:t>
      </w:r>
    </w:p>
    <w:p w14:paraId="4B86341A" w14:textId="7689B1F8" w:rsidR="008B5FF8" w:rsidRPr="009D0F07" w:rsidRDefault="008B5FF8" w:rsidP="008B5FF8">
      <w:pPr>
        <w:jc w:val="both"/>
        <w:rPr>
          <w:rFonts w:eastAsia="Times New Roman" w:cs="Arial"/>
          <w:shd w:val="clear" w:color="auto" w:fill="FFFFFF"/>
        </w:rPr>
      </w:pPr>
    </w:p>
    <w:p w14:paraId="2BB23122" w14:textId="77777777" w:rsidR="00641B35" w:rsidRPr="009D0F07" w:rsidRDefault="008B5FF8" w:rsidP="00641B35">
      <w:pPr>
        <w:tabs>
          <w:tab w:val="left" w:pos="3360"/>
        </w:tabs>
        <w:jc w:val="both"/>
        <w:rPr>
          <w:rFonts w:cs="Arial"/>
        </w:rPr>
      </w:pPr>
      <w:r w:rsidRPr="009D0F07">
        <w:rPr>
          <w:rStyle w:val="fontstyle01"/>
          <w:rFonts w:ascii="Arial" w:hAnsi="Arial" w:cs="Arial"/>
          <w:b/>
          <w:bCs/>
          <w:color w:val="auto"/>
          <w:sz w:val="24"/>
          <w:szCs w:val="24"/>
        </w:rPr>
        <w:t>5.4.1.</w:t>
      </w:r>
      <w:r w:rsidRPr="009D0F07">
        <w:rPr>
          <w:rStyle w:val="fontstyle01"/>
          <w:rFonts w:ascii="Arial" w:hAnsi="Arial" w:cs="Arial"/>
          <w:color w:val="auto"/>
          <w:sz w:val="24"/>
          <w:szCs w:val="24"/>
        </w:rPr>
        <w:t xml:space="preserve"> </w:t>
      </w:r>
      <w:r w:rsidR="00641B35" w:rsidRPr="009D0F07">
        <w:rPr>
          <w:rFonts w:cs="Arial"/>
        </w:rPr>
        <w:t>Os galões deverão possuir validade para consumo de no mínimo 90 (noventa) dias a partir da data do envase e no mínimo 30 (trinta) dias a partir da data da entrega.</w:t>
      </w:r>
    </w:p>
    <w:p w14:paraId="4DBBB6B1" w14:textId="087EE423" w:rsidR="00AF02ED" w:rsidRPr="009D0F07" w:rsidRDefault="00AF02ED" w:rsidP="008B5FF8">
      <w:pPr>
        <w:tabs>
          <w:tab w:val="left" w:pos="3360"/>
        </w:tabs>
        <w:jc w:val="both"/>
        <w:rPr>
          <w:rStyle w:val="fontstyle01"/>
          <w:rFonts w:ascii="Arial" w:hAnsi="Arial" w:cs="Arial"/>
          <w:color w:val="auto"/>
          <w:sz w:val="24"/>
          <w:szCs w:val="24"/>
        </w:rPr>
      </w:pPr>
    </w:p>
    <w:p w14:paraId="71F17156" w14:textId="77777777" w:rsidR="00F14C01" w:rsidRPr="009D0F07" w:rsidRDefault="00F14C01" w:rsidP="00F14C01">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5.5. Especificação da garantia</w:t>
      </w:r>
    </w:p>
    <w:p w14:paraId="500844D0" w14:textId="77777777" w:rsidR="00F14C01" w:rsidRPr="009D0F07" w:rsidRDefault="00F14C01" w:rsidP="00F14C01">
      <w:pPr>
        <w:tabs>
          <w:tab w:val="left" w:pos="3360"/>
        </w:tabs>
        <w:jc w:val="both"/>
        <w:rPr>
          <w:rStyle w:val="fontstyle01"/>
          <w:rFonts w:ascii="Arial" w:hAnsi="Arial" w:cs="Arial"/>
          <w:color w:val="auto"/>
          <w:sz w:val="24"/>
          <w:szCs w:val="24"/>
        </w:rPr>
      </w:pPr>
    </w:p>
    <w:p w14:paraId="420F05DC" w14:textId="77DFA40E" w:rsidR="00F14C01" w:rsidRPr="009D0F07" w:rsidRDefault="00F14C01" w:rsidP="00F14C01">
      <w:pPr>
        <w:tabs>
          <w:tab w:val="left" w:pos="3360"/>
        </w:tabs>
        <w:jc w:val="both"/>
        <w:rPr>
          <w:rFonts w:cs="Arial"/>
        </w:rPr>
      </w:pPr>
      <w:r w:rsidRPr="009D0F07">
        <w:rPr>
          <w:rStyle w:val="fontstyle01"/>
          <w:rFonts w:ascii="Arial" w:hAnsi="Arial" w:cs="Arial"/>
          <w:b/>
          <w:bCs/>
          <w:color w:val="auto"/>
          <w:sz w:val="24"/>
          <w:szCs w:val="24"/>
        </w:rPr>
        <w:t>5.5.1.</w:t>
      </w:r>
      <w:r w:rsidRPr="009D0F07">
        <w:rPr>
          <w:rStyle w:val="fontstyle01"/>
          <w:rFonts w:ascii="Arial" w:hAnsi="Arial" w:cs="Arial"/>
          <w:color w:val="auto"/>
          <w:sz w:val="24"/>
          <w:szCs w:val="24"/>
        </w:rPr>
        <w:t xml:space="preserve"> </w:t>
      </w:r>
      <w:r w:rsidRPr="009D0F07">
        <w:rPr>
          <w:rFonts w:cs="Arial"/>
        </w:rPr>
        <w:t>O estabelecimento da garantia mínima de 90 (noventa) dias para os bens de consumo duráveis encontra respaldo no seguinte dispositivo legal:</w:t>
      </w:r>
    </w:p>
    <w:p w14:paraId="59A59217" w14:textId="3FE25080" w:rsidR="00641B35" w:rsidRPr="009D0F07" w:rsidRDefault="00641B35" w:rsidP="00F14C01">
      <w:pPr>
        <w:tabs>
          <w:tab w:val="left" w:pos="3360"/>
        </w:tabs>
        <w:jc w:val="both"/>
        <w:rPr>
          <w:rFonts w:cs="Arial"/>
        </w:rPr>
      </w:pPr>
    </w:p>
    <w:p w14:paraId="745726C8" w14:textId="405C98EA" w:rsidR="00F14C01" w:rsidRPr="009D0F07" w:rsidRDefault="00F14C01" w:rsidP="00F14C01">
      <w:pPr>
        <w:tabs>
          <w:tab w:val="left" w:pos="3360"/>
        </w:tabs>
        <w:ind w:left="2268"/>
        <w:jc w:val="both"/>
        <w:rPr>
          <w:rFonts w:cs="Arial"/>
          <w:b/>
          <w:bCs/>
          <w:sz w:val="20"/>
          <w:szCs w:val="20"/>
        </w:rPr>
      </w:pPr>
      <w:r w:rsidRPr="009D0F07">
        <w:rPr>
          <w:rFonts w:cs="Arial"/>
          <w:b/>
          <w:bCs/>
          <w:sz w:val="20"/>
          <w:szCs w:val="20"/>
        </w:rPr>
        <w:t>“Código de Defesa do Consumidor (Lei nº 8.078/1990)</w:t>
      </w:r>
    </w:p>
    <w:p w14:paraId="4E77B1F4" w14:textId="77777777" w:rsidR="00F14C01" w:rsidRPr="009D0F07" w:rsidRDefault="00F14C01" w:rsidP="00F14C01">
      <w:pPr>
        <w:tabs>
          <w:tab w:val="left" w:pos="3360"/>
        </w:tabs>
        <w:ind w:left="2268"/>
        <w:jc w:val="both"/>
        <w:rPr>
          <w:rFonts w:cs="Arial"/>
          <w:sz w:val="20"/>
          <w:szCs w:val="20"/>
        </w:rPr>
      </w:pPr>
    </w:p>
    <w:p w14:paraId="60F2BBAD" w14:textId="77777777" w:rsidR="00F14C01" w:rsidRPr="009D0F07" w:rsidRDefault="00F14C01" w:rsidP="00F14C01">
      <w:pPr>
        <w:tabs>
          <w:tab w:val="left" w:pos="3360"/>
        </w:tabs>
        <w:ind w:left="2268"/>
        <w:jc w:val="both"/>
        <w:rPr>
          <w:rFonts w:cs="Arial"/>
          <w:sz w:val="20"/>
          <w:szCs w:val="20"/>
        </w:rPr>
      </w:pPr>
      <w:r w:rsidRPr="009D0F07">
        <w:rPr>
          <w:rFonts w:cs="Arial"/>
          <w:sz w:val="20"/>
          <w:szCs w:val="20"/>
        </w:rPr>
        <w:t>O artigo 26 do CDC assegura a garantia legal de 90 dias para produtos duráveis. Essa norma visa proteger o consumidor em caso de defeitos ou vícios de fabricação que possam comprometer o uso adequado do bem.”</w:t>
      </w:r>
    </w:p>
    <w:p w14:paraId="0702C359" w14:textId="5B16B41D" w:rsidR="00274E92" w:rsidRPr="009D0F07" w:rsidRDefault="00274E92" w:rsidP="008B5FF8">
      <w:pPr>
        <w:tabs>
          <w:tab w:val="left" w:pos="3360"/>
        </w:tabs>
        <w:jc w:val="both"/>
        <w:rPr>
          <w:rStyle w:val="fontstyle01"/>
          <w:rFonts w:ascii="Arial" w:hAnsi="Arial" w:cs="Arial"/>
          <w:color w:val="auto"/>
          <w:sz w:val="24"/>
          <w:szCs w:val="24"/>
        </w:rPr>
      </w:pPr>
    </w:p>
    <w:p w14:paraId="476B6FC7" w14:textId="2A36906A" w:rsidR="00AF02ED" w:rsidRPr="009D0F07" w:rsidRDefault="003F1F10"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6. Modelo de gestão do contrato</w:t>
      </w:r>
    </w:p>
    <w:p w14:paraId="39CA2C75" w14:textId="77777777" w:rsidR="00AF02ED" w:rsidRPr="009D0F07" w:rsidRDefault="00AF02ED" w:rsidP="008B5FF8">
      <w:pPr>
        <w:tabs>
          <w:tab w:val="left" w:pos="3360"/>
        </w:tabs>
        <w:jc w:val="both"/>
        <w:rPr>
          <w:rStyle w:val="fontstyle01"/>
          <w:rFonts w:ascii="Arial" w:hAnsi="Arial" w:cs="Arial"/>
          <w:b/>
          <w:bCs/>
          <w:color w:val="auto"/>
          <w:sz w:val="24"/>
          <w:szCs w:val="24"/>
        </w:rPr>
      </w:pPr>
    </w:p>
    <w:p w14:paraId="1BE22EBF" w14:textId="510E39E0" w:rsidR="00DF2FA9" w:rsidRDefault="00DF2FA9" w:rsidP="00DF2FA9">
      <w:pPr>
        <w:jc w:val="both"/>
        <w:rPr>
          <w:rFonts w:eastAsia="Times New Roman" w:cs="Arial"/>
          <w:b/>
          <w:bCs/>
        </w:rPr>
      </w:pPr>
      <w:r w:rsidRPr="009D0F07">
        <w:rPr>
          <w:rStyle w:val="fontstyle01"/>
          <w:rFonts w:ascii="Arial" w:hAnsi="Arial" w:cs="Arial"/>
          <w:b/>
          <w:bCs/>
          <w:color w:val="auto"/>
          <w:sz w:val="24"/>
          <w:szCs w:val="24"/>
        </w:rPr>
        <w:t xml:space="preserve">6.1. </w:t>
      </w:r>
      <w:r w:rsidRPr="009D0F07">
        <w:rPr>
          <w:rFonts w:eastAsia="Times New Roman" w:cs="Arial"/>
          <w:b/>
          <w:bCs/>
        </w:rPr>
        <w:t>Da fiscalização da execução contratual</w:t>
      </w:r>
    </w:p>
    <w:p w14:paraId="29CF1C3F" w14:textId="097B5683" w:rsidR="00324B10" w:rsidRDefault="00324B10" w:rsidP="00DF2FA9">
      <w:pPr>
        <w:jc w:val="both"/>
        <w:rPr>
          <w:rFonts w:eastAsia="Times New Roman" w:cs="Arial"/>
          <w:b/>
          <w:bCs/>
        </w:rPr>
      </w:pPr>
    </w:p>
    <w:p w14:paraId="6AEC39ED" w14:textId="7BDBDD84" w:rsidR="00324B10" w:rsidRDefault="00324B10" w:rsidP="00324B10">
      <w:pPr>
        <w:spacing w:after="240"/>
        <w:jc w:val="both"/>
        <w:rPr>
          <w:rFonts w:cs="Arial"/>
        </w:rPr>
      </w:pPr>
      <w:r w:rsidRPr="00C00622">
        <w:rPr>
          <w:rFonts w:cs="Arial"/>
          <w:b/>
          <w:bCs/>
        </w:rPr>
        <w:t>6.1.1.</w:t>
      </w:r>
      <w:r>
        <w:rPr>
          <w:rFonts w:cs="Arial"/>
        </w:rPr>
        <w:t xml:space="preserve"> </w:t>
      </w:r>
      <w:r w:rsidRPr="006805F6">
        <w:rPr>
          <w:rFonts w:cs="Arial"/>
        </w:rPr>
        <w:t>A execução do objeto será fiscalizada por servidores designados pelo Secretário Municipal de Administração, Receita e Tributação, com responsabilidades específicas</w:t>
      </w:r>
      <w:r>
        <w:rPr>
          <w:rFonts w:cs="Arial"/>
        </w:rPr>
        <w:t>.</w:t>
      </w:r>
    </w:p>
    <w:p w14:paraId="174192F0" w14:textId="77777777" w:rsidR="00324B10" w:rsidRDefault="00324B10" w:rsidP="00324B10">
      <w:pPr>
        <w:spacing w:after="240"/>
        <w:jc w:val="both"/>
        <w:rPr>
          <w:rFonts w:cs="Arial"/>
        </w:rPr>
      </w:pPr>
      <w:r w:rsidRPr="00C00622">
        <w:rPr>
          <w:rFonts w:cs="Arial"/>
          <w:b/>
          <w:bCs/>
        </w:rPr>
        <w:t>6.1.2.</w:t>
      </w:r>
      <w:r>
        <w:rPr>
          <w:rFonts w:cs="Arial"/>
        </w:rPr>
        <w:t xml:space="preserve"> </w:t>
      </w:r>
      <w:r w:rsidRPr="006805F6">
        <w:rPr>
          <w:rFonts w:cs="Arial"/>
        </w:rPr>
        <w:t xml:space="preserve">O </w:t>
      </w:r>
      <w:r>
        <w:rPr>
          <w:rFonts w:cs="Arial"/>
        </w:rPr>
        <w:t>f</w:t>
      </w:r>
      <w:r w:rsidRPr="006805F6">
        <w:rPr>
          <w:rFonts w:cs="Arial"/>
        </w:rPr>
        <w:t xml:space="preserve">iscal </w:t>
      </w:r>
      <w:r>
        <w:rPr>
          <w:rFonts w:cs="Arial"/>
        </w:rPr>
        <w:t>t</w:t>
      </w:r>
      <w:r w:rsidRPr="006805F6">
        <w:rPr>
          <w:rFonts w:cs="Arial"/>
        </w:rPr>
        <w:t>écnico</w:t>
      </w:r>
      <w:r>
        <w:rPr>
          <w:rFonts w:cs="Arial"/>
        </w:rPr>
        <w:t xml:space="preserve"> </w:t>
      </w:r>
      <w:r w:rsidRPr="006805F6">
        <w:rPr>
          <w:rFonts w:cs="Arial"/>
        </w:rPr>
        <w:t>será responsável por verificar a conformidade dos produtos fornecidos com as especificações técnicas estabelecidas no contrato, garantindo que os produtos atendam aos padrões de qualidade e desempenho exigidos.</w:t>
      </w:r>
      <w:r>
        <w:rPr>
          <w:rFonts w:cs="Arial"/>
        </w:rPr>
        <w:t xml:space="preserve"> </w:t>
      </w:r>
    </w:p>
    <w:p w14:paraId="4A01666E" w14:textId="77777777" w:rsidR="00324B10" w:rsidRDefault="00324B10" w:rsidP="00324B10">
      <w:pPr>
        <w:spacing w:after="240"/>
        <w:jc w:val="both"/>
        <w:rPr>
          <w:rFonts w:cs="Arial"/>
        </w:rPr>
      </w:pPr>
      <w:r w:rsidRPr="00C00622">
        <w:rPr>
          <w:rFonts w:cs="Arial"/>
          <w:b/>
          <w:bCs/>
        </w:rPr>
        <w:t>6.1.3.</w:t>
      </w:r>
      <w:r>
        <w:rPr>
          <w:rFonts w:cs="Arial"/>
        </w:rPr>
        <w:t xml:space="preserve"> </w:t>
      </w:r>
      <w:r w:rsidRPr="006805F6">
        <w:rPr>
          <w:rFonts w:cs="Arial"/>
        </w:rPr>
        <w:t xml:space="preserve">O </w:t>
      </w:r>
      <w:r>
        <w:rPr>
          <w:rFonts w:cs="Arial"/>
        </w:rPr>
        <w:t>f</w:t>
      </w:r>
      <w:r w:rsidRPr="006805F6">
        <w:rPr>
          <w:rFonts w:cs="Arial"/>
        </w:rPr>
        <w:t xml:space="preserve">iscal </w:t>
      </w:r>
      <w:r>
        <w:rPr>
          <w:rFonts w:cs="Arial"/>
        </w:rPr>
        <w:t>a</w:t>
      </w:r>
      <w:r w:rsidRPr="006805F6">
        <w:rPr>
          <w:rFonts w:cs="Arial"/>
        </w:rPr>
        <w:t>dministrativo</w:t>
      </w:r>
      <w:r>
        <w:rPr>
          <w:rFonts w:cs="Arial"/>
        </w:rPr>
        <w:t xml:space="preserve"> </w:t>
      </w:r>
      <w:r w:rsidRPr="006805F6">
        <w:rPr>
          <w:rFonts w:cs="Arial"/>
        </w:rPr>
        <w:t>será encarregado de acompanhar o cumprimento das condições contratuais relacionadas à administração do contrato, incluindo prazos de entrega, documentação exigida e questões financeiras, assegurando que todas as obrigações administrativas sejam cumpridas de acordo com as normas estabelecidas.</w:t>
      </w:r>
      <w:r>
        <w:rPr>
          <w:rFonts w:cs="Arial"/>
        </w:rPr>
        <w:t xml:space="preserve"> </w:t>
      </w:r>
    </w:p>
    <w:p w14:paraId="0377260C" w14:textId="20E34982" w:rsidR="00324B10" w:rsidRDefault="00324B10" w:rsidP="00324B10">
      <w:pPr>
        <w:spacing w:after="240"/>
        <w:jc w:val="both"/>
        <w:rPr>
          <w:rFonts w:cs="Arial"/>
        </w:rPr>
      </w:pPr>
      <w:r w:rsidRPr="00C00622">
        <w:rPr>
          <w:rFonts w:cs="Arial"/>
          <w:b/>
          <w:bCs/>
        </w:rPr>
        <w:t>6.1.4.</w:t>
      </w:r>
      <w:r>
        <w:rPr>
          <w:rFonts w:cs="Arial"/>
        </w:rPr>
        <w:t xml:space="preserve"> </w:t>
      </w:r>
      <w:r w:rsidRPr="006805F6">
        <w:rPr>
          <w:rFonts w:cs="Arial"/>
        </w:rPr>
        <w:t xml:space="preserve">Não será necessário designar um </w:t>
      </w:r>
      <w:r>
        <w:rPr>
          <w:rFonts w:cs="Arial"/>
        </w:rPr>
        <w:t>f</w:t>
      </w:r>
      <w:r w:rsidRPr="006805F6">
        <w:rPr>
          <w:rFonts w:cs="Arial"/>
        </w:rPr>
        <w:t xml:space="preserve">iscal </w:t>
      </w:r>
      <w:r>
        <w:rPr>
          <w:rFonts w:cs="Arial"/>
        </w:rPr>
        <w:t>s</w:t>
      </w:r>
      <w:r w:rsidRPr="006805F6">
        <w:rPr>
          <w:rFonts w:cs="Arial"/>
        </w:rPr>
        <w:t>etorial, pois a execução do objeto não ocorrerá em setores distintos.</w:t>
      </w:r>
    </w:p>
    <w:p w14:paraId="0CFB5209" w14:textId="519802B1" w:rsidR="00324B10" w:rsidRDefault="00324B10" w:rsidP="00324B10">
      <w:pPr>
        <w:spacing w:after="240"/>
        <w:jc w:val="both"/>
        <w:rPr>
          <w:rFonts w:cs="Arial"/>
        </w:rPr>
      </w:pPr>
      <w:r w:rsidRPr="00C00622">
        <w:rPr>
          <w:rFonts w:cs="Arial"/>
          <w:b/>
          <w:bCs/>
        </w:rPr>
        <w:lastRenderedPageBreak/>
        <w:t>6.1.5.</w:t>
      </w:r>
      <w:r>
        <w:rPr>
          <w:rFonts w:cs="Arial"/>
        </w:rPr>
        <w:t xml:space="preserve"> </w:t>
      </w:r>
      <w:r w:rsidRPr="006805F6">
        <w:rPr>
          <w:rFonts w:cs="Arial"/>
        </w:rPr>
        <w:t>Cabe aos fiscais mencionados garantir o cumprimento integral das normas contratuais, visando à efetiva concretização dos objetivos pretendidos pela Administração Pública.</w:t>
      </w:r>
    </w:p>
    <w:p w14:paraId="6E04151D" w14:textId="7C43036D" w:rsidR="001F2165" w:rsidRPr="009D0F07" w:rsidRDefault="001F2165" w:rsidP="001F2165">
      <w:pPr>
        <w:jc w:val="both"/>
        <w:rPr>
          <w:rFonts w:eastAsia="Times New Roman" w:cs="Arial"/>
          <w:b/>
          <w:bCs/>
        </w:rPr>
      </w:pPr>
      <w:r w:rsidRPr="009D0F07">
        <w:rPr>
          <w:rFonts w:eastAsia="Times New Roman" w:cs="Arial"/>
          <w:b/>
          <w:bCs/>
        </w:rPr>
        <w:t>6.1.</w:t>
      </w:r>
      <w:r w:rsidR="009948C1">
        <w:rPr>
          <w:rFonts w:eastAsia="Times New Roman" w:cs="Arial"/>
          <w:b/>
          <w:bCs/>
        </w:rPr>
        <w:t>6</w:t>
      </w:r>
      <w:r w:rsidRPr="009D0F07">
        <w:rPr>
          <w:rFonts w:eastAsia="Times New Roman" w:cs="Arial"/>
          <w:b/>
          <w:bCs/>
        </w:rPr>
        <w:t xml:space="preserve">. </w:t>
      </w:r>
      <w:r w:rsidRPr="009D0F07">
        <w:rPr>
          <w:rFonts w:eastAsia="Times New Roman" w:cs="Arial"/>
        </w:rPr>
        <w:t>As avaliações promovidas pelo fiscal serão documentadas nos Relatórios de Fiscalização, que serão encaminhados à autoridade competente para ciência.</w:t>
      </w:r>
    </w:p>
    <w:p w14:paraId="2DAADBFE" w14:textId="77777777" w:rsidR="001F2165" w:rsidRPr="009D0F07" w:rsidRDefault="001F2165" w:rsidP="001F2165">
      <w:pPr>
        <w:jc w:val="both"/>
        <w:rPr>
          <w:rFonts w:eastAsia="Times New Roman" w:cs="Arial"/>
          <w:b/>
          <w:bCs/>
        </w:rPr>
      </w:pPr>
    </w:p>
    <w:p w14:paraId="57E85548" w14:textId="16850361" w:rsidR="004E7DC2" w:rsidRPr="009D0F07" w:rsidRDefault="001F2165" w:rsidP="001F2165">
      <w:pPr>
        <w:jc w:val="both"/>
        <w:rPr>
          <w:rFonts w:eastAsia="Times New Roman" w:cs="Arial"/>
        </w:rPr>
      </w:pPr>
      <w:r w:rsidRPr="009D0F07">
        <w:rPr>
          <w:rFonts w:eastAsia="Times New Roman" w:cs="Arial"/>
          <w:b/>
          <w:bCs/>
        </w:rPr>
        <w:t>6.1.</w:t>
      </w:r>
      <w:r w:rsidR="009948C1">
        <w:rPr>
          <w:rFonts w:eastAsia="Times New Roman" w:cs="Arial"/>
          <w:b/>
          <w:bCs/>
        </w:rPr>
        <w:t>7</w:t>
      </w:r>
      <w:r w:rsidRPr="009D0F07">
        <w:rPr>
          <w:rFonts w:eastAsia="Times New Roman" w:cs="Arial"/>
          <w:b/>
          <w:bCs/>
        </w:rPr>
        <w:t xml:space="preserve">. </w:t>
      </w:r>
      <w:r w:rsidRPr="009D0F07">
        <w:rPr>
          <w:rFonts w:eastAsia="Times New Roman" w:cs="Arial"/>
        </w:rPr>
        <w:t>As decisões que ultrapassem a competência do fiscal deverão ser encaminhadas à autoridade competente em tempo hábil para adoção das medidas cabíveis.</w:t>
      </w:r>
    </w:p>
    <w:p w14:paraId="212AFD9E" w14:textId="77777777" w:rsidR="001F2033" w:rsidRPr="009D0F07" w:rsidRDefault="001F2033" w:rsidP="00641B35">
      <w:pPr>
        <w:jc w:val="both"/>
        <w:rPr>
          <w:rFonts w:eastAsia="Times New Roman" w:cs="Arial"/>
          <w:b/>
          <w:bCs/>
        </w:rPr>
      </w:pPr>
    </w:p>
    <w:p w14:paraId="5D3A2242" w14:textId="6A31D4FF" w:rsidR="009F40A3" w:rsidRPr="009D0F07" w:rsidRDefault="00DF2FA9"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7. Critérios de medição e de pagamento</w:t>
      </w:r>
    </w:p>
    <w:p w14:paraId="14C51B86" w14:textId="68BD91D5" w:rsidR="00DF2FA9" w:rsidRPr="009D0F07" w:rsidRDefault="00DF2FA9" w:rsidP="008B5FF8">
      <w:pPr>
        <w:tabs>
          <w:tab w:val="left" w:pos="3360"/>
        </w:tabs>
        <w:jc w:val="both"/>
        <w:rPr>
          <w:rStyle w:val="fontstyle01"/>
          <w:rFonts w:ascii="Arial" w:hAnsi="Arial" w:cs="Arial"/>
          <w:b/>
          <w:bCs/>
          <w:color w:val="auto"/>
          <w:sz w:val="24"/>
          <w:szCs w:val="24"/>
        </w:rPr>
      </w:pPr>
    </w:p>
    <w:p w14:paraId="4B909463" w14:textId="24525BCB" w:rsidR="00DF2FA9" w:rsidRPr="009D0F07" w:rsidRDefault="00DF2FA9"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 xml:space="preserve">7.1. </w:t>
      </w:r>
      <w:r w:rsidR="00755F71" w:rsidRPr="009D0F07">
        <w:rPr>
          <w:rStyle w:val="fontstyle01"/>
          <w:rFonts w:ascii="Arial" w:hAnsi="Arial" w:cs="Arial"/>
          <w:b/>
          <w:bCs/>
          <w:color w:val="auto"/>
          <w:sz w:val="24"/>
          <w:szCs w:val="24"/>
        </w:rPr>
        <w:t>Critérios de recebimento</w:t>
      </w:r>
      <w:r w:rsidR="00545DA5" w:rsidRPr="009D0F07">
        <w:rPr>
          <w:rStyle w:val="fontstyle01"/>
          <w:rFonts w:ascii="Arial" w:hAnsi="Arial" w:cs="Arial"/>
          <w:b/>
          <w:bCs/>
          <w:color w:val="auto"/>
          <w:sz w:val="24"/>
          <w:szCs w:val="24"/>
        </w:rPr>
        <w:t xml:space="preserve"> </w:t>
      </w:r>
      <w:r w:rsidR="00751392" w:rsidRPr="009D0F07">
        <w:rPr>
          <w:rStyle w:val="fontstyle01"/>
          <w:rFonts w:ascii="Arial" w:hAnsi="Arial" w:cs="Arial"/>
          <w:b/>
          <w:bCs/>
          <w:color w:val="auto"/>
          <w:sz w:val="24"/>
          <w:szCs w:val="24"/>
        </w:rPr>
        <w:t>provisório e definitivo</w:t>
      </w:r>
    </w:p>
    <w:p w14:paraId="06984A2D" w14:textId="77777777" w:rsidR="00B66D71" w:rsidRPr="009D0F07" w:rsidRDefault="00B66D71" w:rsidP="008B5FF8">
      <w:pPr>
        <w:tabs>
          <w:tab w:val="left" w:pos="3360"/>
        </w:tabs>
        <w:jc w:val="both"/>
        <w:rPr>
          <w:rStyle w:val="fontstyle01"/>
          <w:rFonts w:ascii="Arial" w:hAnsi="Arial" w:cs="Arial"/>
          <w:b/>
          <w:bCs/>
          <w:color w:val="auto"/>
          <w:sz w:val="24"/>
          <w:szCs w:val="24"/>
        </w:rPr>
      </w:pPr>
    </w:p>
    <w:p w14:paraId="3D152D06" w14:textId="71B87B7E" w:rsidR="00C87B94" w:rsidRPr="009D0F07" w:rsidRDefault="00C87B94"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 xml:space="preserve">7.1.1. </w:t>
      </w:r>
      <w:r w:rsidRPr="009D0F07">
        <w:rPr>
          <w:rStyle w:val="fontstyle01"/>
          <w:rFonts w:ascii="Arial" w:hAnsi="Arial" w:cs="Arial"/>
          <w:color w:val="auto"/>
          <w:sz w:val="24"/>
          <w:szCs w:val="24"/>
        </w:rPr>
        <w:t>Os serviços prestados serão recebidos definitivamente, por servidor designado pela autoridade competente, mediante termo detalhado que comprove o atendimento das</w:t>
      </w:r>
      <w:r w:rsidRPr="009D0F07">
        <w:rPr>
          <w:rStyle w:val="fontstyle01"/>
          <w:rFonts w:ascii="Arial" w:hAnsi="Arial" w:cs="Arial"/>
          <w:b/>
          <w:bCs/>
          <w:color w:val="auto"/>
          <w:sz w:val="24"/>
          <w:szCs w:val="24"/>
        </w:rPr>
        <w:t xml:space="preserve"> </w:t>
      </w:r>
      <w:r w:rsidRPr="009D0F07">
        <w:rPr>
          <w:rStyle w:val="fontstyle01"/>
          <w:rFonts w:ascii="Arial" w:hAnsi="Arial" w:cs="Arial"/>
          <w:color w:val="auto"/>
          <w:sz w:val="24"/>
          <w:szCs w:val="24"/>
        </w:rPr>
        <w:t>exigências contratuais, no prazo de até 10 (dez) dias corridos, contados a partir do recebimento provisório.</w:t>
      </w:r>
    </w:p>
    <w:p w14:paraId="4FF63C36" w14:textId="3470CD58" w:rsidR="00755F71" w:rsidRPr="009D0F07" w:rsidRDefault="00755F71" w:rsidP="008B5FF8">
      <w:pPr>
        <w:tabs>
          <w:tab w:val="left" w:pos="3360"/>
        </w:tabs>
        <w:jc w:val="both"/>
        <w:rPr>
          <w:rStyle w:val="fontstyle01"/>
          <w:rFonts w:ascii="Arial" w:hAnsi="Arial" w:cs="Arial"/>
          <w:b/>
          <w:bCs/>
          <w:color w:val="auto"/>
          <w:sz w:val="24"/>
          <w:szCs w:val="24"/>
        </w:rPr>
      </w:pPr>
    </w:p>
    <w:p w14:paraId="58AD71D2" w14:textId="57C5D652" w:rsidR="00967A07" w:rsidRPr="009D0F07" w:rsidRDefault="00967A07"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7.2. Prazo de liquidação</w:t>
      </w:r>
    </w:p>
    <w:p w14:paraId="2BC0F1B0" w14:textId="2404B89E" w:rsidR="00751392" w:rsidRPr="009D0F07" w:rsidRDefault="00751392" w:rsidP="008B5FF8">
      <w:pPr>
        <w:tabs>
          <w:tab w:val="left" w:pos="3360"/>
        </w:tabs>
        <w:jc w:val="both"/>
        <w:rPr>
          <w:rStyle w:val="fontstyle01"/>
          <w:rFonts w:ascii="Arial" w:hAnsi="Arial" w:cs="Arial"/>
          <w:color w:val="auto"/>
          <w:sz w:val="24"/>
          <w:szCs w:val="24"/>
        </w:rPr>
      </w:pPr>
    </w:p>
    <w:p w14:paraId="29093CE6" w14:textId="2FF5C558" w:rsidR="00124AA1" w:rsidRPr="009D0F07" w:rsidRDefault="00751392"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7.2.1.</w:t>
      </w:r>
      <w:r w:rsidRPr="009D0F07">
        <w:rPr>
          <w:rStyle w:val="fontstyle01"/>
          <w:rFonts w:ascii="Arial" w:hAnsi="Arial" w:cs="Arial"/>
          <w:color w:val="auto"/>
          <w:sz w:val="24"/>
          <w:szCs w:val="24"/>
        </w:rPr>
        <w:t xml:space="preserve"> O prazo de liquidação será de até 10 (dez) d</w:t>
      </w:r>
      <w:r w:rsidR="003445D4" w:rsidRPr="009D0F07">
        <w:rPr>
          <w:rStyle w:val="fontstyle01"/>
          <w:rFonts w:ascii="Arial" w:hAnsi="Arial" w:cs="Arial"/>
          <w:color w:val="auto"/>
          <w:sz w:val="24"/>
          <w:szCs w:val="24"/>
        </w:rPr>
        <w:t>i</w:t>
      </w:r>
      <w:r w:rsidRPr="009D0F07">
        <w:rPr>
          <w:rStyle w:val="fontstyle01"/>
          <w:rFonts w:ascii="Arial" w:hAnsi="Arial" w:cs="Arial"/>
          <w:color w:val="auto"/>
          <w:sz w:val="24"/>
          <w:szCs w:val="24"/>
        </w:rPr>
        <w:t>as corridos, contados da data da entrega definitiva.</w:t>
      </w:r>
    </w:p>
    <w:p w14:paraId="07273935" w14:textId="06CA6C9E" w:rsidR="00124AA1" w:rsidRPr="009D0F07" w:rsidRDefault="00124AA1" w:rsidP="008B5FF8">
      <w:pPr>
        <w:tabs>
          <w:tab w:val="left" w:pos="3360"/>
        </w:tabs>
        <w:jc w:val="both"/>
        <w:rPr>
          <w:rStyle w:val="fontstyle01"/>
          <w:rFonts w:ascii="Arial" w:hAnsi="Arial" w:cs="Arial"/>
          <w:color w:val="auto"/>
          <w:sz w:val="24"/>
          <w:szCs w:val="24"/>
        </w:rPr>
      </w:pPr>
    </w:p>
    <w:p w14:paraId="5EABCBE1" w14:textId="7C773B5D" w:rsidR="00751392" w:rsidRPr="009D0F07" w:rsidRDefault="00751392"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7.3. Prazo de pagamento</w:t>
      </w:r>
    </w:p>
    <w:p w14:paraId="052D4EBB" w14:textId="36321DCC" w:rsidR="00751392" w:rsidRPr="009D0F07" w:rsidRDefault="00751392" w:rsidP="008B5FF8">
      <w:pPr>
        <w:tabs>
          <w:tab w:val="left" w:pos="3360"/>
        </w:tabs>
        <w:jc w:val="both"/>
        <w:rPr>
          <w:rStyle w:val="fontstyle01"/>
          <w:rFonts w:ascii="Arial" w:hAnsi="Arial" w:cs="Arial"/>
          <w:color w:val="auto"/>
          <w:sz w:val="24"/>
          <w:szCs w:val="24"/>
        </w:rPr>
      </w:pPr>
    </w:p>
    <w:p w14:paraId="3BADE7FD" w14:textId="6331880A" w:rsidR="00751392" w:rsidRDefault="00751392"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7.3.1.</w:t>
      </w:r>
      <w:r w:rsidRPr="009D0F07">
        <w:rPr>
          <w:rStyle w:val="fontstyle01"/>
          <w:rFonts w:ascii="Arial" w:hAnsi="Arial" w:cs="Arial"/>
          <w:color w:val="auto"/>
          <w:sz w:val="24"/>
          <w:szCs w:val="24"/>
        </w:rPr>
        <w:t xml:space="preserve"> O prazo de pagamento será de até 30 (trinta) dias corridos, contados a partir da data final da liquidação.</w:t>
      </w:r>
    </w:p>
    <w:p w14:paraId="697D9B8B" w14:textId="12C507C1" w:rsidR="00342363" w:rsidRPr="009D0F07" w:rsidRDefault="00342363" w:rsidP="008B5FF8">
      <w:pPr>
        <w:tabs>
          <w:tab w:val="left" w:pos="3360"/>
        </w:tabs>
        <w:jc w:val="both"/>
        <w:rPr>
          <w:rStyle w:val="fontstyle01"/>
          <w:rFonts w:ascii="Arial" w:hAnsi="Arial" w:cs="Arial"/>
          <w:color w:val="auto"/>
          <w:sz w:val="24"/>
          <w:szCs w:val="24"/>
        </w:rPr>
      </w:pPr>
    </w:p>
    <w:p w14:paraId="23717590" w14:textId="6916268D" w:rsidR="00751392" w:rsidRPr="009D0F07" w:rsidRDefault="00706ACF"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7.4. Formas de pagamento</w:t>
      </w:r>
    </w:p>
    <w:p w14:paraId="2A954B9C" w14:textId="3C827697" w:rsidR="00706ACF" w:rsidRPr="009D0F07" w:rsidRDefault="00706ACF" w:rsidP="008B5FF8">
      <w:pPr>
        <w:tabs>
          <w:tab w:val="left" w:pos="3360"/>
        </w:tabs>
        <w:jc w:val="both"/>
        <w:rPr>
          <w:rStyle w:val="fontstyle01"/>
          <w:rFonts w:ascii="Arial" w:hAnsi="Arial" w:cs="Arial"/>
          <w:color w:val="auto"/>
          <w:sz w:val="24"/>
          <w:szCs w:val="24"/>
        </w:rPr>
      </w:pPr>
    </w:p>
    <w:p w14:paraId="2D922037" w14:textId="124FB512" w:rsidR="00967A07" w:rsidRPr="009D0F07" w:rsidRDefault="008233F0"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7.4.1.</w:t>
      </w:r>
      <w:r w:rsidRPr="009D0F07">
        <w:rPr>
          <w:rStyle w:val="fontstyle01"/>
          <w:rFonts w:ascii="Arial" w:hAnsi="Arial" w:cs="Arial"/>
          <w:color w:val="auto"/>
          <w:sz w:val="24"/>
          <w:szCs w:val="24"/>
        </w:rPr>
        <w:t xml:space="preserve"> </w:t>
      </w:r>
      <w:r w:rsidR="001C35DF" w:rsidRPr="009D0F07">
        <w:rPr>
          <w:rStyle w:val="fontstyle01"/>
          <w:rFonts w:ascii="Arial" w:hAnsi="Arial" w:cs="Arial"/>
          <w:color w:val="auto"/>
          <w:sz w:val="24"/>
          <w:szCs w:val="24"/>
        </w:rPr>
        <w:t>A formalização da solicitação de pagamento será feita por meio de uma Nota Fiscal, na qual o Município de Saquarema será identificado como o tomador, com o CNPJ 32.147.670/0001-21.</w:t>
      </w:r>
      <w:r w:rsidRPr="009D0F07">
        <w:rPr>
          <w:rStyle w:val="fontstyle01"/>
          <w:rFonts w:ascii="Arial" w:hAnsi="Arial" w:cs="Arial"/>
          <w:color w:val="auto"/>
          <w:sz w:val="24"/>
          <w:szCs w:val="24"/>
        </w:rPr>
        <w:t xml:space="preserve"> Essa solicitação será baseada nos títulos e documentos que comprovem o crédito correspondente, devidamente certificados pelo fiscal do contrato. A autorização para pagamento será concedida pela autoridade competente, com o valor devido a ser depositado na conta bancária fornecida pelo contratado.</w:t>
      </w:r>
    </w:p>
    <w:p w14:paraId="537DD28D" w14:textId="1D0340A5" w:rsidR="00CC2524" w:rsidRPr="009D0F07" w:rsidRDefault="00CC2524" w:rsidP="008B5FF8">
      <w:pPr>
        <w:tabs>
          <w:tab w:val="left" w:pos="3360"/>
        </w:tabs>
        <w:jc w:val="both"/>
        <w:rPr>
          <w:rStyle w:val="fontstyle01"/>
          <w:rFonts w:ascii="Arial" w:hAnsi="Arial" w:cs="Arial"/>
          <w:color w:val="auto"/>
          <w:sz w:val="24"/>
          <w:szCs w:val="24"/>
        </w:rPr>
      </w:pPr>
    </w:p>
    <w:p w14:paraId="11FAAF28" w14:textId="175E2BFE" w:rsidR="00A9784C" w:rsidRPr="009D0F07" w:rsidRDefault="00A9784C"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7.5. Critérios de atualização monetária</w:t>
      </w:r>
    </w:p>
    <w:p w14:paraId="7CDC4645" w14:textId="77777777" w:rsidR="00A9784C" w:rsidRPr="009D0F07" w:rsidRDefault="00A9784C" w:rsidP="008B5FF8">
      <w:pPr>
        <w:tabs>
          <w:tab w:val="left" w:pos="3360"/>
        </w:tabs>
        <w:jc w:val="both"/>
        <w:rPr>
          <w:rStyle w:val="fontstyle01"/>
          <w:rFonts w:ascii="Arial" w:hAnsi="Arial" w:cs="Arial"/>
          <w:color w:val="auto"/>
          <w:sz w:val="24"/>
          <w:szCs w:val="24"/>
        </w:rPr>
      </w:pPr>
    </w:p>
    <w:p w14:paraId="20D3C71F" w14:textId="551A85FC" w:rsidR="00CC2524" w:rsidRPr="009D0F07" w:rsidRDefault="00A9784C"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 xml:space="preserve">7.5.1. </w:t>
      </w:r>
      <w:r w:rsidRPr="009D0F07">
        <w:rPr>
          <w:rStyle w:val="fontstyle01"/>
          <w:rFonts w:ascii="Arial" w:hAnsi="Arial" w:cs="Arial"/>
          <w:color w:val="auto"/>
          <w:sz w:val="24"/>
          <w:szCs w:val="24"/>
        </w:rPr>
        <w:t xml:space="preserve">A atualização monetária é cabível nos contratos administrativos, na hipótese em que for superado o prazo contratualmente estabelecido </w:t>
      </w:r>
      <w:r w:rsidR="0066686D" w:rsidRPr="009D0F07">
        <w:rPr>
          <w:rStyle w:val="fontstyle01"/>
          <w:rFonts w:ascii="Arial" w:hAnsi="Arial" w:cs="Arial"/>
          <w:color w:val="auto"/>
          <w:sz w:val="24"/>
          <w:szCs w:val="24"/>
        </w:rPr>
        <w:t>entre a data do adimplemento das obrigações</w:t>
      </w:r>
      <w:r w:rsidR="00CE7112" w:rsidRPr="009D0F07">
        <w:rPr>
          <w:rStyle w:val="fontstyle01"/>
          <w:rFonts w:ascii="Arial" w:hAnsi="Arial" w:cs="Arial"/>
          <w:color w:val="auto"/>
          <w:sz w:val="24"/>
          <w:szCs w:val="24"/>
        </w:rPr>
        <w:t xml:space="preserve"> (recebimento definitivo)</w:t>
      </w:r>
      <w:r w:rsidR="0066686D" w:rsidRPr="009D0F07">
        <w:rPr>
          <w:rStyle w:val="fontstyle01"/>
          <w:rFonts w:ascii="Arial" w:hAnsi="Arial" w:cs="Arial"/>
          <w:color w:val="auto"/>
          <w:sz w:val="24"/>
          <w:szCs w:val="24"/>
        </w:rPr>
        <w:t xml:space="preserve"> e a do efetivo pagamento</w:t>
      </w:r>
      <w:r w:rsidR="00A306EE" w:rsidRPr="009D0F07">
        <w:rPr>
          <w:rStyle w:val="fontstyle01"/>
          <w:rFonts w:ascii="Arial" w:hAnsi="Arial" w:cs="Arial"/>
          <w:color w:val="auto"/>
          <w:sz w:val="24"/>
          <w:szCs w:val="24"/>
        </w:rPr>
        <w:t>. Nesse caso, ela é calculada com base no índice IPCA do período correspondente.</w:t>
      </w:r>
      <w:r w:rsidR="00244425" w:rsidRPr="009D0F07">
        <w:rPr>
          <w:rStyle w:val="fontstyle01"/>
          <w:rFonts w:ascii="Arial" w:hAnsi="Arial" w:cs="Arial"/>
          <w:color w:val="auto"/>
          <w:sz w:val="24"/>
          <w:szCs w:val="24"/>
        </w:rPr>
        <w:t xml:space="preserve"> </w:t>
      </w:r>
    </w:p>
    <w:p w14:paraId="5EABABDB" w14:textId="6364225F" w:rsidR="0066686D" w:rsidRPr="009D0F07" w:rsidRDefault="0066686D" w:rsidP="008B5FF8">
      <w:pPr>
        <w:tabs>
          <w:tab w:val="left" w:pos="3360"/>
        </w:tabs>
        <w:jc w:val="both"/>
        <w:rPr>
          <w:rStyle w:val="fontstyle01"/>
          <w:rFonts w:ascii="Arial" w:hAnsi="Arial" w:cs="Arial"/>
          <w:color w:val="auto"/>
          <w:sz w:val="24"/>
          <w:szCs w:val="24"/>
        </w:rPr>
      </w:pPr>
    </w:p>
    <w:p w14:paraId="13877872" w14:textId="63FE38C8" w:rsidR="00A306EE" w:rsidRPr="009D0F07" w:rsidRDefault="00A306EE" w:rsidP="008B5FF8">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t>8. Formas e critérios de seleção do fornecedor</w:t>
      </w:r>
    </w:p>
    <w:p w14:paraId="2AD5391C" w14:textId="50FCA297" w:rsidR="00A306EE" w:rsidRPr="009D0F07" w:rsidRDefault="00A306EE" w:rsidP="008B5FF8">
      <w:pPr>
        <w:tabs>
          <w:tab w:val="left" w:pos="3360"/>
        </w:tabs>
        <w:jc w:val="both"/>
        <w:rPr>
          <w:rStyle w:val="fontstyle01"/>
          <w:rFonts w:ascii="Arial" w:hAnsi="Arial" w:cs="Arial"/>
          <w:color w:val="auto"/>
          <w:sz w:val="24"/>
          <w:szCs w:val="24"/>
        </w:rPr>
      </w:pPr>
    </w:p>
    <w:p w14:paraId="06F65646" w14:textId="426C38FC" w:rsidR="00A306EE" w:rsidRPr="009D0F07" w:rsidRDefault="00A306EE"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8.1.</w:t>
      </w:r>
      <w:r w:rsidRPr="009D0F07">
        <w:rPr>
          <w:rStyle w:val="fontstyle01"/>
          <w:rFonts w:ascii="Arial" w:hAnsi="Arial" w:cs="Arial"/>
          <w:color w:val="auto"/>
          <w:sz w:val="24"/>
          <w:szCs w:val="24"/>
        </w:rPr>
        <w:t xml:space="preserve"> Procedimento: licitação na modalidade </w:t>
      </w:r>
      <w:r w:rsidR="00342363" w:rsidRPr="009D0F07">
        <w:rPr>
          <w:rStyle w:val="fontstyle01"/>
          <w:rFonts w:ascii="Arial" w:hAnsi="Arial" w:cs="Arial"/>
          <w:color w:val="auto"/>
          <w:sz w:val="24"/>
          <w:szCs w:val="24"/>
        </w:rPr>
        <w:t>P</w:t>
      </w:r>
      <w:r w:rsidRPr="009D0F07">
        <w:rPr>
          <w:rStyle w:val="fontstyle01"/>
          <w:rFonts w:ascii="Arial" w:hAnsi="Arial" w:cs="Arial"/>
          <w:color w:val="auto"/>
          <w:sz w:val="24"/>
          <w:szCs w:val="24"/>
        </w:rPr>
        <w:t xml:space="preserve">regão </w:t>
      </w:r>
      <w:r w:rsidR="00BA465D" w:rsidRPr="009D0F07">
        <w:rPr>
          <w:rStyle w:val="fontstyle01"/>
          <w:rFonts w:ascii="Arial" w:hAnsi="Arial" w:cs="Arial"/>
          <w:color w:val="auto"/>
          <w:sz w:val="24"/>
          <w:szCs w:val="24"/>
        </w:rPr>
        <w:t>E</w:t>
      </w:r>
      <w:r w:rsidRPr="009D0F07">
        <w:rPr>
          <w:rStyle w:val="fontstyle01"/>
          <w:rFonts w:ascii="Arial" w:hAnsi="Arial" w:cs="Arial"/>
          <w:color w:val="auto"/>
          <w:sz w:val="24"/>
          <w:szCs w:val="24"/>
        </w:rPr>
        <w:t>letrônic</w:t>
      </w:r>
      <w:r w:rsidR="00BA465D" w:rsidRPr="009D0F07">
        <w:rPr>
          <w:rStyle w:val="fontstyle01"/>
          <w:rFonts w:ascii="Arial" w:hAnsi="Arial" w:cs="Arial"/>
          <w:color w:val="auto"/>
          <w:sz w:val="24"/>
          <w:szCs w:val="24"/>
        </w:rPr>
        <w:t>o</w:t>
      </w:r>
      <w:r w:rsidRPr="009D0F07">
        <w:rPr>
          <w:rStyle w:val="fontstyle01"/>
          <w:rFonts w:ascii="Arial" w:hAnsi="Arial" w:cs="Arial"/>
          <w:color w:val="auto"/>
          <w:sz w:val="24"/>
          <w:szCs w:val="24"/>
        </w:rPr>
        <w:t>.</w:t>
      </w:r>
    </w:p>
    <w:p w14:paraId="6F767BFC" w14:textId="132CE373" w:rsidR="00A306EE" w:rsidRPr="009D0F07" w:rsidRDefault="00A306EE"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lastRenderedPageBreak/>
        <w:t xml:space="preserve">8.2. </w:t>
      </w:r>
      <w:r w:rsidRPr="009D0F07">
        <w:rPr>
          <w:rStyle w:val="fontstyle01"/>
          <w:rFonts w:ascii="Arial" w:hAnsi="Arial" w:cs="Arial"/>
          <w:color w:val="auto"/>
          <w:sz w:val="24"/>
          <w:szCs w:val="24"/>
        </w:rPr>
        <w:t xml:space="preserve">Critério de julgamento: </w:t>
      </w:r>
      <w:r w:rsidR="00342363" w:rsidRPr="009D0F07">
        <w:rPr>
          <w:rStyle w:val="fontstyle01"/>
          <w:rFonts w:ascii="Arial" w:hAnsi="Arial" w:cs="Arial"/>
          <w:color w:val="auto"/>
          <w:sz w:val="24"/>
          <w:szCs w:val="24"/>
        </w:rPr>
        <w:t>Menor preço</w:t>
      </w:r>
      <w:r w:rsidR="00D32990">
        <w:rPr>
          <w:rStyle w:val="fontstyle01"/>
          <w:rFonts w:ascii="Arial" w:hAnsi="Arial" w:cs="Arial"/>
          <w:color w:val="auto"/>
          <w:sz w:val="24"/>
          <w:szCs w:val="24"/>
        </w:rPr>
        <w:t xml:space="preserve"> por item.</w:t>
      </w:r>
    </w:p>
    <w:p w14:paraId="27AF26B2" w14:textId="056C3B55" w:rsidR="00342363" w:rsidRPr="009D0F07" w:rsidRDefault="00342363" w:rsidP="008B5FF8">
      <w:pPr>
        <w:tabs>
          <w:tab w:val="left" w:pos="3360"/>
        </w:tabs>
        <w:jc w:val="both"/>
        <w:rPr>
          <w:rStyle w:val="fontstyle01"/>
          <w:rFonts w:ascii="Arial" w:hAnsi="Arial" w:cs="Arial"/>
          <w:color w:val="auto"/>
          <w:sz w:val="24"/>
          <w:szCs w:val="24"/>
        </w:rPr>
      </w:pPr>
    </w:p>
    <w:p w14:paraId="242CD5FE" w14:textId="193B0EE2" w:rsidR="00342363" w:rsidRPr="009D0F07" w:rsidRDefault="00342363" w:rsidP="008B5FF8">
      <w:pPr>
        <w:tabs>
          <w:tab w:val="left" w:pos="3360"/>
        </w:tabs>
        <w:jc w:val="both"/>
        <w:rPr>
          <w:rStyle w:val="fontstyle01"/>
          <w:rFonts w:ascii="Arial" w:hAnsi="Arial" w:cs="Arial"/>
          <w:color w:val="auto"/>
          <w:sz w:val="24"/>
          <w:szCs w:val="24"/>
        </w:rPr>
      </w:pPr>
      <w:r w:rsidRPr="009D0F07">
        <w:rPr>
          <w:rStyle w:val="fontstyle01"/>
          <w:rFonts w:ascii="Arial" w:hAnsi="Arial" w:cs="Arial"/>
          <w:b/>
          <w:bCs/>
          <w:color w:val="auto"/>
          <w:sz w:val="24"/>
          <w:szCs w:val="24"/>
        </w:rPr>
        <w:t>8.3.</w:t>
      </w:r>
      <w:r w:rsidRPr="009D0F07">
        <w:rPr>
          <w:rStyle w:val="fontstyle01"/>
          <w:rFonts w:ascii="Arial" w:hAnsi="Arial" w:cs="Arial"/>
          <w:color w:val="auto"/>
          <w:sz w:val="24"/>
          <w:szCs w:val="24"/>
        </w:rPr>
        <w:t xml:space="preserve"> Procedimento auxiliar: Sistema de Registro de Preços.</w:t>
      </w:r>
    </w:p>
    <w:p w14:paraId="5EF875D5" w14:textId="7CCD49F6" w:rsidR="00B66D71" w:rsidRPr="009D0F07" w:rsidRDefault="00B66D71" w:rsidP="008B5FF8">
      <w:pPr>
        <w:tabs>
          <w:tab w:val="left" w:pos="3360"/>
        </w:tabs>
        <w:jc w:val="both"/>
        <w:rPr>
          <w:rStyle w:val="fontstyle01"/>
          <w:rFonts w:ascii="Arial" w:hAnsi="Arial" w:cs="Arial"/>
          <w:color w:val="auto"/>
          <w:sz w:val="24"/>
          <w:szCs w:val="24"/>
        </w:rPr>
      </w:pPr>
    </w:p>
    <w:p w14:paraId="6560B560" w14:textId="15FC4E13" w:rsidR="00B66D71" w:rsidRPr="009D0F07" w:rsidRDefault="00B66D71" w:rsidP="00B66D71">
      <w:pPr>
        <w:tabs>
          <w:tab w:val="left" w:pos="3360"/>
        </w:tabs>
        <w:jc w:val="both"/>
        <w:rPr>
          <w:rFonts w:cs="Arial"/>
          <w:b/>
          <w:bCs/>
        </w:rPr>
      </w:pPr>
      <w:r w:rsidRPr="009D0F07">
        <w:rPr>
          <w:rFonts w:cs="Arial"/>
          <w:b/>
          <w:bCs/>
        </w:rPr>
        <w:t xml:space="preserve">8.3. Da </w:t>
      </w:r>
      <w:r w:rsidR="009A7C83" w:rsidRPr="009D0F07">
        <w:rPr>
          <w:rFonts w:cs="Arial"/>
          <w:b/>
          <w:bCs/>
        </w:rPr>
        <w:t xml:space="preserve">Fase de </w:t>
      </w:r>
      <w:r w:rsidRPr="009D0F07">
        <w:rPr>
          <w:rFonts w:cs="Arial"/>
          <w:b/>
          <w:bCs/>
        </w:rPr>
        <w:t>Habilitação</w:t>
      </w:r>
    </w:p>
    <w:p w14:paraId="4A1B04D5" w14:textId="77777777" w:rsidR="00B66D71" w:rsidRPr="009D0F07" w:rsidRDefault="00B66D71" w:rsidP="00B66D71">
      <w:pPr>
        <w:tabs>
          <w:tab w:val="left" w:pos="3360"/>
        </w:tabs>
        <w:jc w:val="both"/>
        <w:rPr>
          <w:rFonts w:cs="Arial"/>
          <w:b/>
          <w:bCs/>
        </w:rPr>
      </w:pPr>
    </w:p>
    <w:p w14:paraId="09953ADF" w14:textId="7C698B56" w:rsidR="00B66D71" w:rsidRPr="009D0F07" w:rsidRDefault="00B66D71" w:rsidP="00B66D71">
      <w:pPr>
        <w:tabs>
          <w:tab w:val="left" w:pos="3360"/>
        </w:tabs>
        <w:jc w:val="both"/>
        <w:rPr>
          <w:rFonts w:cs="Arial"/>
          <w:b/>
          <w:bCs/>
        </w:rPr>
      </w:pPr>
      <w:r w:rsidRPr="009D0F07">
        <w:rPr>
          <w:rFonts w:cs="Arial"/>
          <w:b/>
          <w:bCs/>
        </w:rPr>
        <w:t xml:space="preserve">8.3.1. </w:t>
      </w:r>
      <w:r w:rsidR="009A7C83" w:rsidRPr="009D0F07">
        <w:rPr>
          <w:rFonts w:cs="Arial"/>
          <w:b/>
          <w:bCs/>
        </w:rPr>
        <w:t xml:space="preserve">Habilitação </w:t>
      </w:r>
      <w:r w:rsidRPr="009D0F07">
        <w:rPr>
          <w:rFonts w:cs="Arial"/>
          <w:b/>
          <w:bCs/>
        </w:rPr>
        <w:t>Jurídica</w:t>
      </w:r>
    </w:p>
    <w:p w14:paraId="781364B0" w14:textId="77777777" w:rsidR="00641B35" w:rsidRPr="009D0F07" w:rsidRDefault="00641B35" w:rsidP="00B66D71">
      <w:pPr>
        <w:tabs>
          <w:tab w:val="left" w:pos="3360"/>
        </w:tabs>
        <w:jc w:val="both"/>
        <w:rPr>
          <w:rFonts w:cs="Arial"/>
          <w:b/>
          <w:bCs/>
        </w:rPr>
      </w:pPr>
    </w:p>
    <w:p w14:paraId="4C959532" w14:textId="4096B282" w:rsidR="00B30CF5" w:rsidRPr="009D0F07" w:rsidRDefault="00B66D71" w:rsidP="00B66D71">
      <w:pPr>
        <w:tabs>
          <w:tab w:val="left" w:pos="3360"/>
        </w:tabs>
        <w:jc w:val="both"/>
      </w:pPr>
      <w:r w:rsidRPr="009D0F07">
        <w:rPr>
          <w:rFonts w:cs="Arial"/>
          <w:b/>
          <w:bCs/>
        </w:rPr>
        <w:t xml:space="preserve">8.3.1.1. </w:t>
      </w:r>
      <w:r w:rsidR="005C722D" w:rsidRPr="009D0F07">
        <w:t>No caso de empresário individual, inscrição no Registro Público de Empresas Mercantis, a cargo da Junta Comercial da respectiva sede.</w:t>
      </w:r>
    </w:p>
    <w:p w14:paraId="704B032F" w14:textId="08C619BD" w:rsidR="005C722D" w:rsidRPr="009D0F07" w:rsidRDefault="005C722D" w:rsidP="00B66D71">
      <w:pPr>
        <w:tabs>
          <w:tab w:val="left" w:pos="3360"/>
        </w:tabs>
        <w:jc w:val="both"/>
      </w:pPr>
    </w:p>
    <w:p w14:paraId="32D61E49" w14:textId="7B27F895" w:rsidR="005C722D" w:rsidRPr="009D0F07" w:rsidRDefault="005C722D" w:rsidP="00B66D71">
      <w:pPr>
        <w:tabs>
          <w:tab w:val="left" w:pos="3360"/>
        </w:tabs>
        <w:jc w:val="both"/>
      </w:pPr>
      <w:r w:rsidRPr="009D0F07">
        <w:rPr>
          <w:b/>
          <w:bCs/>
        </w:rPr>
        <w:t>8.3.1.2.</w:t>
      </w:r>
      <w:r w:rsidRPr="009D0F07">
        <w:t xml:space="preserve"> Em se tratando de Microempreendedor Individual – MEI: Certificado da Condição de Microempreendedor Individual - CCMEI, cuja aceitação ficará condicionada à verificação da autenticidade no sítio www.portaldoempreendedor.gov.br.</w:t>
      </w:r>
    </w:p>
    <w:p w14:paraId="72B806A8" w14:textId="0FE28F3E" w:rsidR="005C722D" w:rsidRPr="009D0F07" w:rsidRDefault="005C722D" w:rsidP="00B66D71">
      <w:pPr>
        <w:tabs>
          <w:tab w:val="left" w:pos="3360"/>
        </w:tabs>
        <w:jc w:val="both"/>
      </w:pPr>
    </w:p>
    <w:p w14:paraId="3819E690" w14:textId="77777777" w:rsidR="00252EB0" w:rsidRPr="009D0F07" w:rsidRDefault="005C722D" w:rsidP="00B66D71">
      <w:pPr>
        <w:tabs>
          <w:tab w:val="left" w:pos="3360"/>
        </w:tabs>
        <w:jc w:val="both"/>
      </w:pPr>
      <w:r w:rsidRPr="009D0F07">
        <w:rPr>
          <w:b/>
          <w:bCs/>
        </w:rPr>
        <w:t>8.3.1.3.</w:t>
      </w:r>
      <w:r w:rsidRPr="009D0F07">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54324233" w14:textId="77777777" w:rsidR="00252EB0" w:rsidRPr="009D0F07" w:rsidRDefault="00252EB0" w:rsidP="00B66D71">
      <w:pPr>
        <w:tabs>
          <w:tab w:val="left" w:pos="3360"/>
        </w:tabs>
        <w:jc w:val="both"/>
      </w:pPr>
    </w:p>
    <w:p w14:paraId="019DFC78" w14:textId="39B3FA97" w:rsidR="005C722D" w:rsidRPr="009D0F07" w:rsidRDefault="00252EB0" w:rsidP="00B66D71">
      <w:pPr>
        <w:tabs>
          <w:tab w:val="left" w:pos="3360"/>
        </w:tabs>
        <w:jc w:val="both"/>
        <w:rPr>
          <w:rFonts w:cs="Arial"/>
          <w:b/>
          <w:bCs/>
        </w:rPr>
      </w:pPr>
      <w:r w:rsidRPr="009D0F07">
        <w:rPr>
          <w:b/>
          <w:bCs/>
        </w:rPr>
        <w:t>8.3.1.4.</w:t>
      </w:r>
      <w:r w:rsidR="005C722D" w:rsidRPr="009D0F07">
        <w:t xml:space="preserve"> Inscrição no Registro Público de Empresas Mercantis onde opera, com averbação no Registro onde tem sede a matriz, no caso de ser o participante sucursal, filial ou agência.</w:t>
      </w:r>
    </w:p>
    <w:p w14:paraId="307E3DD9" w14:textId="77777777" w:rsidR="00B30CF5" w:rsidRPr="009D0F07" w:rsidRDefault="00B30CF5" w:rsidP="00B66D71">
      <w:pPr>
        <w:tabs>
          <w:tab w:val="left" w:pos="3360"/>
        </w:tabs>
        <w:jc w:val="both"/>
        <w:rPr>
          <w:rFonts w:cs="Arial"/>
          <w:b/>
          <w:bCs/>
        </w:rPr>
      </w:pPr>
    </w:p>
    <w:p w14:paraId="6240177A" w14:textId="76E12140" w:rsidR="00B66D71" w:rsidRPr="009D0F07" w:rsidRDefault="005C722D" w:rsidP="00B66D71">
      <w:pPr>
        <w:tabs>
          <w:tab w:val="left" w:pos="3360"/>
        </w:tabs>
        <w:jc w:val="both"/>
      </w:pPr>
      <w:r w:rsidRPr="009D0F07">
        <w:rPr>
          <w:b/>
          <w:bCs/>
        </w:rPr>
        <w:t>8.3.1.</w:t>
      </w:r>
      <w:r w:rsidR="00252EB0" w:rsidRPr="009D0F07">
        <w:rPr>
          <w:b/>
          <w:bCs/>
        </w:rPr>
        <w:t>5</w:t>
      </w:r>
      <w:r w:rsidRPr="009D0F07">
        <w:rPr>
          <w:b/>
          <w:bCs/>
        </w:rPr>
        <w:t>.</w:t>
      </w:r>
      <w:r w:rsidRPr="009D0F07">
        <w:t xml:space="preserve"> No caso de sociedade simples: inscrição do ato constitutivo no Registro Civil das Pessoas Jurídicas do local de sua sede, acompanhada de prova da indicação dos seus administradores.</w:t>
      </w:r>
    </w:p>
    <w:p w14:paraId="57E7C6DD" w14:textId="2B2FFA9E" w:rsidR="005C722D" w:rsidRPr="009D0F07" w:rsidRDefault="005C722D" w:rsidP="00B66D71">
      <w:pPr>
        <w:tabs>
          <w:tab w:val="left" w:pos="3360"/>
        </w:tabs>
        <w:jc w:val="both"/>
      </w:pPr>
    </w:p>
    <w:p w14:paraId="6AAE37F8" w14:textId="7880D070" w:rsidR="005C722D" w:rsidRPr="009D0F07" w:rsidRDefault="005C722D" w:rsidP="00B66D71">
      <w:pPr>
        <w:tabs>
          <w:tab w:val="left" w:pos="3360"/>
        </w:tabs>
        <w:jc w:val="both"/>
      </w:pPr>
      <w:r w:rsidRPr="009D0F07">
        <w:rPr>
          <w:b/>
          <w:bCs/>
        </w:rPr>
        <w:t>8.3.1.</w:t>
      </w:r>
      <w:r w:rsidR="00252EB0" w:rsidRPr="009D0F07">
        <w:rPr>
          <w:b/>
          <w:bCs/>
        </w:rPr>
        <w:t>6</w:t>
      </w:r>
      <w:r w:rsidRPr="009D0F07">
        <w:rPr>
          <w:b/>
          <w:bCs/>
        </w:rPr>
        <w:t xml:space="preserve">. </w:t>
      </w:r>
      <w:r w:rsidRPr="009D0F07">
        <w:t>Decreto de autorização, em se tratando de sociedade empresária estrangeira em funcionamento no País.</w:t>
      </w:r>
    </w:p>
    <w:p w14:paraId="5FF7D3F4" w14:textId="418B2A0E" w:rsidR="005C722D" w:rsidRPr="009D0F07" w:rsidRDefault="005C722D" w:rsidP="00B66D71">
      <w:pPr>
        <w:tabs>
          <w:tab w:val="left" w:pos="3360"/>
        </w:tabs>
        <w:jc w:val="both"/>
      </w:pPr>
    </w:p>
    <w:p w14:paraId="12D942F1" w14:textId="469D9D93" w:rsidR="005C722D" w:rsidRPr="009D0F07" w:rsidRDefault="005C722D" w:rsidP="00B66D71">
      <w:pPr>
        <w:tabs>
          <w:tab w:val="left" w:pos="3360"/>
        </w:tabs>
        <w:jc w:val="both"/>
      </w:pPr>
      <w:r w:rsidRPr="009D0F07">
        <w:rPr>
          <w:b/>
          <w:bCs/>
        </w:rPr>
        <w:t>8.3.1.</w:t>
      </w:r>
      <w:r w:rsidR="00252EB0" w:rsidRPr="009D0F07">
        <w:rPr>
          <w:b/>
          <w:bCs/>
        </w:rPr>
        <w:t>7</w:t>
      </w:r>
      <w:r w:rsidRPr="009D0F07">
        <w:rPr>
          <w:b/>
          <w:bCs/>
        </w:rPr>
        <w:t>.</w:t>
      </w:r>
      <w:r w:rsidRPr="009D0F07">
        <w:t xml:space="preserve"> Os documentos acima deverão estar acompanhados de todas as alterações ou da consolidação respectiva.</w:t>
      </w:r>
    </w:p>
    <w:p w14:paraId="1853D628" w14:textId="634B7985" w:rsidR="005C722D" w:rsidRPr="009D0F07" w:rsidRDefault="005C722D" w:rsidP="00B66D71">
      <w:pPr>
        <w:tabs>
          <w:tab w:val="left" w:pos="3360"/>
        </w:tabs>
        <w:jc w:val="both"/>
      </w:pPr>
    </w:p>
    <w:p w14:paraId="6181DDF9" w14:textId="14755950" w:rsidR="005C722D" w:rsidRPr="009D0F07" w:rsidRDefault="005C722D" w:rsidP="00B66D71">
      <w:pPr>
        <w:tabs>
          <w:tab w:val="left" w:pos="3360"/>
        </w:tabs>
        <w:jc w:val="both"/>
      </w:pPr>
      <w:r w:rsidRPr="009D0F07">
        <w:rPr>
          <w:b/>
          <w:bCs/>
        </w:rPr>
        <w:t>8.3.1.</w:t>
      </w:r>
      <w:r w:rsidR="00252EB0" w:rsidRPr="009D0F07">
        <w:rPr>
          <w:b/>
          <w:bCs/>
        </w:rPr>
        <w:t>8</w:t>
      </w:r>
      <w:r w:rsidRPr="009D0F07">
        <w:rPr>
          <w:b/>
          <w:bCs/>
        </w:rPr>
        <w:t>.</w:t>
      </w:r>
      <w:r w:rsidRPr="009D0F07">
        <w:t xml:space="preserve"> CPF e Cédula de Identidade do proprietário, diretores ou sócios, caso estes não constem relacionados nos documentos acima.</w:t>
      </w:r>
    </w:p>
    <w:p w14:paraId="17F97FAC" w14:textId="59A39EFC" w:rsidR="009A7C83" w:rsidRPr="009D0F07" w:rsidRDefault="009A7C83" w:rsidP="00B66D71">
      <w:pPr>
        <w:tabs>
          <w:tab w:val="left" w:pos="3360"/>
        </w:tabs>
        <w:jc w:val="both"/>
      </w:pPr>
    </w:p>
    <w:p w14:paraId="75170E8C" w14:textId="5D6B68E5" w:rsidR="009A7C83" w:rsidRPr="009D0F07" w:rsidRDefault="009A7C83" w:rsidP="00B66D71">
      <w:pPr>
        <w:tabs>
          <w:tab w:val="left" w:pos="3360"/>
        </w:tabs>
        <w:jc w:val="both"/>
        <w:rPr>
          <w:b/>
          <w:bCs/>
        </w:rPr>
      </w:pPr>
      <w:r w:rsidRPr="009D0F07">
        <w:rPr>
          <w:b/>
          <w:bCs/>
        </w:rPr>
        <w:t>8.3.2. Regularidade fiscal e trabalhista</w:t>
      </w:r>
    </w:p>
    <w:p w14:paraId="7CA40276" w14:textId="3AFF70F0" w:rsidR="009A7C83" w:rsidRPr="009D0F07" w:rsidRDefault="009A7C83" w:rsidP="00B66D71">
      <w:pPr>
        <w:tabs>
          <w:tab w:val="left" w:pos="3360"/>
        </w:tabs>
        <w:jc w:val="both"/>
      </w:pPr>
    </w:p>
    <w:p w14:paraId="749C7BA1" w14:textId="4D264162" w:rsidR="009A7C83" w:rsidRPr="009D0F07" w:rsidRDefault="009A7C83" w:rsidP="00B66D71">
      <w:pPr>
        <w:tabs>
          <w:tab w:val="left" w:pos="3360"/>
        </w:tabs>
        <w:jc w:val="both"/>
      </w:pPr>
      <w:r w:rsidRPr="009D0F07">
        <w:rPr>
          <w:b/>
          <w:bCs/>
        </w:rPr>
        <w:t>8.3.2.1.</w:t>
      </w:r>
      <w:r w:rsidRPr="009D0F07">
        <w:t xml:space="preserve"> Prova de inscrição no Cadastro Nacional de Pessoas Jurídicas ou no Cadastro de Pessoas Físicas, conforme o caso.</w:t>
      </w:r>
    </w:p>
    <w:p w14:paraId="4FA72431" w14:textId="5A24529A" w:rsidR="009A7C83" w:rsidRPr="009D0F07" w:rsidRDefault="009A7C83" w:rsidP="00B66D71">
      <w:pPr>
        <w:tabs>
          <w:tab w:val="left" w:pos="3360"/>
        </w:tabs>
        <w:jc w:val="both"/>
      </w:pPr>
    </w:p>
    <w:p w14:paraId="3E81BFE1" w14:textId="2C9B3874" w:rsidR="009A7C83" w:rsidRPr="009D0F07" w:rsidRDefault="009A7C83" w:rsidP="00B66D71">
      <w:pPr>
        <w:tabs>
          <w:tab w:val="left" w:pos="3360"/>
        </w:tabs>
        <w:jc w:val="both"/>
      </w:pPr>
      <w:r w:rsidRPr="009D0F07">
        <w:rPr>
          <w:b/>
          <w:bCs/>
        </w:rPr>
        <w:t>8.3.2.2.</w:t>
      </w:r>
      <w:r w:rsidRPr="009D0F07">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9D0F07">
        <w:lastRenderedPageBreak/>
        <w:t>Conjunta nº 1.751, de 02/10/2014, do Secretário da Receita Federal do Brasil e da Procuradora-Geral da Fazenda Nacional.</w:t>
      </w:r>
    </w:p>
    <w:p w14:paraId="59D17269" w14:textId="531F0FCB" w:rsidR="009A7C83" w:rsidRPr="009D0F07" w:rsidRDefault="009A7C83" w:rsidP="00B66D71">
      <w:pPr>
        <w:tabs>
          <w:tab w:val="left" w:pos="3360"/>
        </w:tabs>
        <w:jc w:val="both"/>
      </w:pPr>
    </w:p>
    <w:p w14:paraId="69ADBCEE" w14:textId="345264CE" w:rsidR="009A7C83" w:rsidRPr="009D0F07" w:rsidRDefault="009A7C83" w:rsidP="00B66D71">
      <w:pPr>
        <w:tabs>
          <w:tab w:val="left" w:pos="3360"/>
        </w:tabs>
        <w:jc w:val="both"/>
      </w:pPr>
      <w:r w:rsidRPr="009D0F07">
        <w:rPr>
          <w:b/>
          <w:bCs/>
        </w:rPr>
        <w:t>8.3.2.3.</w:t>
      </w:r>
      <w:r w:rsidRPr="009D0F07">
        <w:t xml:space="preserve"> Prova de regularidade perante a Fazenda Estadual,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w:t>
      </w:r>
    </w:p>
    <w:p w14:paraId="57F1F73F" w14:textId="78A6FF81" w:rsidR="009A7C83" w:rsidRPr="009D0F07" w:rsidRDefault="009A7C83" w:rsidP="00B66D71">
      <w:pPr>
        <w:tabs>
          <w:tab w:val="left" w:pos="3360"/>
        </w:tabs>
        <w:jc w:val="both"/>
      </w:pPr>
    </w:p>
    <w:p w14:paraId="39A4ECFA" w14:textId="12EC1CB9" w:rsidR="009A7C83" w:rsidRPr="009D0F07" w:rsidRDefault="009A7C83" w:rsidP="00B66D71">
      <w:pPr>
        <w:tabs>
          <w:tab w:val="left" w:pos="3360"/>
        </w:tabs>
        <w:jc w:val="both"/>
      </w:pPr>
      <w:r w:rsidRPr="009D0F07">
        <w:rPr>
          <w:b/>
          <w:bCs/>
        </w:rPr>
        <w:t>8.3.2.4.</w:t>
      </w:r>
      <w:r w:rsidRPr="009D0F07">
        <w:t xml:space="preserve"> Prova de regularidade com o Fundo de Garantia do Tempo de Serviço (FGTS).</w:t>
      </w:r>
    </w:p>
    <w:p w14:paraId="0716B2FD" w14:textId="0CDD35DB" w:rsidR="009A7C83" w:rsidRPr="009D0F07" w:rsidRDefault="009A7C83" w:rsidP="00B66D71">
      <w:pPr>
        <w:tabs>
          <w:tab w:val="left" w:pos="3360"/>
        </w:tabs>
        <w:jc w:val="both"/>
      </w:pPr>
    </w:p>
    <w:p w14:paraId="1D67D0E7" w14:textId="1BDA99AF" w:rsidR="009A7C83" w:rsidRPr="009D0F07" w:rsidRDefault="009A7C83" w:rsidP="00B66D71">
      <w:pPr>
        <w:tabs>
          <w:tab w:val="left" w:pos="3360"/>
        </w:tabs>
        <w:jc w:val="both"/>
      </w:pPr>
      <w:r w:rsidRPr="009D0F07">
        <w:rPr>
          <w:b/>
          <w:bCs/>
        </w:rPr>
        <w:t>8.3.2.5.</w:t>
      </w:r>
      <w:r w:rsidRPr="009D0F07">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468F8A" w14:textId="29FD671E" w:rsidR="009A7C83" w:rsidRPr="009D0F07" w:rsidRDefault="009A7C83" w:rsidP="00B66D71">
      <w:pPr>
        <w:tabs>
          <w:tab w:val="left" w:pos="3360"/>
        </w:tabs>
        <w:jc w:val="both"/>
      </w:pPr>
    </w:p>
    <w:p w14:paraId="7969B666" w14:textId="3A8144A3" w:rsidR="009A7C83" w:rsidRPr="009D0F07" w:rsidRDefault="009A7C83" w:rsidP="00B66D71">
      <w:pPr>
        <w:tabs>
          <w:tab w:val="left" w:pos="3360"/>
        </w:tabs>
        <w:jc w:val="both"/>
      </w:pPr>
      <w:r w:rsidRPr="009D0F07">
        <w:rPr>
          <w:b/>
          <w:bCs/>
        </w:rPr>
        <w:t>8.3.2.6.</w:t>
      </w:r>
      <w:r w:rsidRPr="009D0F07">
        <w:t xml:space="preserve"> Prova de inscrição no cadastro de contribuintes municipal ou estadual, relativo ao domicílio ou sede do licitante, pertinente ao seu ramo de atividade e compatível com o objeto contratual.</w:t>
      </w:r>
    </w:p>
    <w:p w14:paraId="0C32E807" w14:textId="17FBFA9C" w:rsidR="009A7C83" w:rsidRPr="009D0F07" w:rsidRDefault="009A7C83" w:rsidP="00B66D71">
      <w:pPr>
        <w:tabs>
          <w:tab w:val="left" w:pos="3360"/>
        </w:tabs>
        <w:jc w:val="both"/>
      </w:pPr>
    </w:p>
    <w:p w14:paraId="38C9F0A3" w14:textId="77B9AD04" w:rsidR="009A7C83" w:rsidRPr="009D0F07" w:rsidRDefault="009A7C83" w:rsidP="00B66D71">
      <w:pPr>
        <w:tabs>
          <w:tab w:val="left" w:pos="3360"/>
        </w:tabs>
        <w:jc w:val="both"/>
      </w:pPr>
      <w:r w:rsidRPr="009D0F07">
        <w:rPr>
          <w:b/>
          <w:bCs/>
        </w:rPr>
        <w:t>8.3.2.7.</w:t>
      </w:r>
      <w:r w:rsidRPr="009D0F07">
        <w:t xml:space="preserve"> Prova de regularidade com a Fazenda Municipal do domicílio ou sede do licitante, relativa à atividade em cujo exercício contrata ou concorre.</w:t>
      </w:r>
    </w:p>
    <w:p w14:paraId="292F6698" w14:textId="1A7F9DAD" w:rsidR="009A7C83" w:rsidRPr="009D0F07" w:rsidRDefault="009A7C83" w:rsidP="00B66D71">
      <w:pPr>
        <w:tabs>
          <w:tab w:val="left" w:pos="3360"/>
        </w:tabs>
        <w:jc w:val="both"/>
      </w:pPr>
    </w:p>
    <w:p w14:paraId="2CD0C220" w14:textId="7EF06CEE" w:rsidR="009A7C83" w:rsidRDefault="009A7C83" w:rsidP="00B66D71">
      <w:pPr>
        <w:tabs>
          <w:tab w:val="left" w:pos="3360"/>
        </w:tabs>
        <w:jc w:val="both"/>
      </w:pPr>
      <w:r w:rsidRPr="009D0F07">
        <w:rPr>
          <w:b/>
          <w:bCs/>
        </w:rPr>
        <w:t>8.3.2.8.</w:t>
      </w:r>
      <w:r w:rsidRPr="009D0F07">
        <w:t xml:space="preserve"> Caso o licitante seja considerado isento dos tributos municipais relacionados ao objeto licitatório, deverá comprovar tal condição mediante a apresentação de declaração da Fazenda Municipal do seu domicílio ou sede, ou outra equivalente, na forma da lei.</w:t>
      </w:r>
    </w:p>
    <w:p w14:paraId="7B512B33" w14:textId="73F32F92" w:rsidR="009A7C83" w:rsidRPr="009D0F07" w:rsidRDefault="009A7C83" w:rsidP="00B66D71">
      <w:pPr>
        <w:tabs>
          <w:tab w:val="left" w:pos="3360"/>
        </w:tabs>
        <w:jc w:val="both"/>
      </w:pPr>
    </w:p>
    <w:p w14:paraId="5374F18B" w14:textId="6B587D52" w:rsidR="009A7C83" w:rsidRPr="009D0F07" w:rsidRDefault="009A7C83" w:rsidP="00B66D71">
      <w:pPr>
        <w:tabs>
          <w:tab w:val="left" w:pos="3360"/>
        </w:tabs>
        <w:jc w:val="both"/>
        <w:rPr>
          <w:b/>
          <w:bCs/>
        </w:rPr>
      </w:pPr>
      <w:r w:rsidRPr="009D0F07">
        <w:rPr>
          <w:b/>
          <w:bCs/>
        </w:rPr>
        <w:t>8.3.3. Qualificação Econômico-financeira</w:t>
      </w:r>
    </w:p>
    <w:p w14:paraId="3CCC9ED6" w14:textId="10F64EE3" w:rsidR="005F0E4A" w:rsidRPr="009D0F07" w:rsidRDefault="005F0E4A" w:rsidP="00B66D71">
      <w:pPr>
        <w:tabs>
          <w:tab w:val="left" w:pos="3360"/>
        </w:tabs>
        <w:jc w:val="both"/>
        <w:rPr>
          <w:b/>
          <w:bCs/>
        </w:rPr>
      </w:pPr>
    </w:p>
    <w:p w14:paraId="543D1775" w14:textId="191EC98A" w:rsidR="005F0E4A" w:rsidRPr="009D0F07" w:rsidRDefault="005F0E4A" w:rsidP="00B66D71">
      <w:pPr>
        <w:tabs>
          <w:tab w:val="left" w:pos="3360"/>
        </w:tabs>
        <w:jc w:val="both"/>
      </w:pPr>
      <w:r w:rsidRPr="009D0F07">
        <w:rPr>
          <w:b/>
          <w:bCs/>
        </w:rPr>
        <w:t>8.3.3.1.</w:t>
      </w:r>
      <w:r w:rsidRPr="009D0F07">
        <w:t xml:space="preserve"> Certidão negativa de Falência ou Concordata ou Insolvência, expedida pelo distribuidor da sede da pessoa jurídica, emitidas até 90 (noventa) dias da data estabelecida no preâmbulo deste Edital, exceto quando dela constar o prazo de validade.</w:t>
      </w:r>
    </w:p>
    <w:p w14:paraId="4D266BA1" w14:textId="55FBD7AE" w:rsidR="005F0E4A" w:rsidRPr="009D0F07" w:rsidRDefault="005F0E4A" w:rsidP="00B66D71">
      <w:pPr>
        <w:tabs>
          <w:tab w:val="left" w:pos="3360"/>
        </w:tabs>
        <w:jc w:val="both"/>
      </w:pPr>
    </w:p>
    <w:p w14:paraId="398E0009" w14:textId="04116C6D" w:rsidR="005F0E4A" w:rsidRPr="009D0F07" w:rsidRDefault="005F0E4A" w:rsidP="00B66D71">
      <w:pPr>
        <w:tabs>
          <w:tab w:val="left" w:pos="3360"/>
        </w:tabs>
        <w:jc w:val="both"/>
      </w:pPr>
      <w:r w:rsidRPr="009D0F07">
        <w:rPr>
          <w:b/>
          <w:bCs/>
        </w:rPr>
        <w:t>8.3.3.</w:t>
      </w:r>
      <w:r w:rsidR="004B5960" w:rsidRPr="009D0F07">
        <w:rPr>
          <w:b/>
          <w:bCs/>
        </w:rPr>
        <w:t>1.1</w:t>
      </w:r>
      <w:r w:rsidRPr="009D0F07">
        <w:rPr>
          <w:b/>
          <w:bCs/>
        </w:rPr>
        <w:t>.</w:t>
      </w:r>
      <w:r w:rsidRPr="009D0F07">
        <w:t xml:space="preserve"> No caso de as certidões apontarem a existência de algum fato ou processo relativo à solicitação de falência ou concordata, a empresa deverá apresentar a certidão emitida pelo fórum competente, informando em que fase se encontra o feito em juízo.</w:t>
      </w:r>
    </w:p>
    <w:p w14:paraId="69BF2F9F" w14:textId="6692D355" w:rsidR="005F0E4A" w:rsidRPr="009D0F07" w:rsidRDefault="005F0E4A" w:rsidP="00B66D71">
      <w:pPr>
        <w:tabs>
          <w:tab w:val="left" w:pos="3360"/>
        </w:tabs>
        <w:jc w:val="both"/>
      </w:pPr>
    </w:p>
    <w:p w14:paraId="29C2454A" w14:textId="6450931C" w:rsidR="005F0E4A" w:rsidRPr="009D0F07" w:rsidRDefault="005F0E4A" w:rsidP="00B66D71">
      <w:pPr>
        <w:tabs>
          <w:tab w:val="left" w:pos="3360"/>
        </w:tabs>
        <w:jc w:val="both"/>
      </w:pPr>
      <w:r w:rsidRPr="009D0F07">
        <w:rPr>
          <w:b/>
          <w:bCs/>
        </w:rPr>
        <w:t>8.3.3.</w:t>
      </w:r>
      <w:r w:rsidR="004B5960" w:rsidRPr="009D0F07">
        <w:rPr>
          <w:b/>
          <w:bCs/>
        </w:rPr>
        <w:t>1.2</w:t>
      </w:r>
      <w:r w:rsidRPr="009D0F07">
        <w:rPr>
          <w:b/>
          <w:bCs/>
        </w:rPr>
        <w:t>.</w:t>
      </w:r>
      <w:r w:rsidRPr="009D0F07">
        <w:t xml:space="preserve">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6D78D360" w14:textId="4F51F65F" w:rsidR="005F0E4A" w:rsidRPr="009D0F07" w:rsidRDefault="005F0E4A" w:rsidP="00B66D71">
      <w:pPr>
        <w:tabs>
          <w:tab w:val="left" w:pos="3360"/>
        </w:tabs>
        <w:jc w:val="both"/>
      </w:pPr>
    </w:p>
    <w:p w14:paraId="1665807E" w14:textId="67EA6811" w:rsidR="005F0E4A" w:rsidRPr="009D0F07" w:rsidRDefault="005F0E4A" w:rsidP="00B66D71">
      <w:pPr>
        <w:tabs>
          <w:tab w:val="left" w:pos="3360"/>
        </w:tabs>
        <w:jc w:val="both"/>
      </w:pPr>
      <w:r w:rsidRPr="009D0F07">
        <w:rPr>
          <w:b/>
          <w:bCs/>
        </w:rPr>
        <w:t>8.3.3.</w:t>
      </w:r>
      <w:r w:rsidR="004B5960" w:rsidRPr="009D0F07">
        <w:rPr>
          <w:b/>
          <w:bCs/>
        </w:rPr>
        <w:t>2</w:t>
      </w:r>
      <w:r w:rsidRPr="009D0F07">
        <w:rPr>
          <w:b/>
          <w:bCs/>
        </w:rPr>
        <w:t>.</w:t>
      </w:r>
      <w:r w:rsidRPr="009D0F07">
        <w:t xml:space="preserve"> A licitante sediada em outra Comarca ou Estado deverá apresentar, juntamente com as certidões exigidas, declaração passada pela autoridade judiciária </w:t>
      </w:r>
      <w:r w:rsidRPr="009D0F07">
        <w:lastRenderedPageBreak/>
        <w:t>de sua comarca, indicando quais os Cartórios ou Ofícios de Registro que controlam a distribuição de falência ou concordatas, ou a Certidão dos Cartórios da Comarca para fins de Licitação Pública, exceto se a empresa estiver sediada no Município de Saquarema.</w:t>
      </w:r>
    </w:p>
    <w:p w14:paraId="02F6953A" w14:textId="48C77AFB" w:rsidR="005F0E4A" w:rsidRPr="009D0F07" w:rsidRDefault="005F0E4A" w:rsidP="00B66D71">
      <w:pPr>
        <w:tabs>
          <w:tab w:val="left" w:pos="3360"/>
        </w:tabs>
        <w:jc w:val="both"/>
      </w:pPr>
    </w:p>
    <w:p w14:paraId="27C5CFC5" w14:textId="7891619F" w:rsidR="005F0E4A" w:rsidRPr="009D0F07" w:rsidRDefault="005F0E4A" w:rsidP="00B66D71">
      <w:pPr>
        <w:tabs>
          <w:tab w:val="left" w:pos="3360"/>
        </w:tabs>
        <w:jc w:val="both"/>
      </w:pPr>
      <w:r w:rsidRPr="009D0F07">
        <w:rPr>
          <w:b/>
          <w:bCs/>
        </w:rPr>
        <w:t>8.3.3.</w:t>
      </w:r>
      <w:r w:rsidR="004B5960" w:rsidRPr="009D0F07">
        <w:rPr>
          <w:b/>
          <w:bCs/>
        </w:rPr>
        <w:t>3</w:t>
      </w:r>
      <w:r w:rsidRPr="009D0F07">
        <w:rPr>
          <w:b/>
          <w:bCs/>
        </w:rPr>
        <w:t>.</w:t>
      </w:r>
      <w:r w:rsidRPr="009D0F07">
        <w:t xml:space="preserve"> Balanço Patrimonial e demonstrações contábeis dos 02 (dois) últimos exercícios sociais, já exigíveis e apresentados na forma da lei, que comprovem a boa situação financeira da empresa, acompanhados dos Termos de Abertura e Encerramento do Livro Diário, o qual deverá estar devidamente registrado na Junta Comercial ou no Cartório de Registro de Pessoas Jurídicas da sede ou domicílio da empresa, ou ainda, pelo Sistema Público de Escrituração Digital (SPED), vedada a sua substituição por balancetes ou balanços provisórios, podendo ser atualizados por índices oficiais, quando encerrados há mais de 3 (três) meses da data de apresentação da proposta.</w:t>
      </w:r>
    </w:p>
    <w:p w14:paraId="7F7A25FA" w14:textId="0C0FD30C" w:rsidR="005F0E4A" w:rsidRPr="009D0F07" w:rsidRDefault="005F0E4A" w:rsidP="00B66D71">
      <w:pPr>
        <w:tabs>
          <w:tab w:val="left" w:pos="3360"/>
        </w:tabs>
        <w:jc w:val="both"/>
      </w:pPr>
    </w:p>
    <w:p w14:paraId="56202423" w14:textId="3B97F25D" w:rsidR="005F0E4A" w:rsidRPr="009D0F07" w:rsidRDefault="005F0E4A" w:rsidP="00B66D71">
      <w:pPr>
        <w:tabs>
          <w:tab w:val="left" w:pos="3360"/>
        </w:tabs>
        <w:jc w:val="both"/>
      </w:pPr>
      <w:r w:rsidRPr="009D0F07">
        <w:rPr>
          <w:b/>
          <w:bCs/>
        </w:rPr>
        <w:t>8.3.3.</w:t>
      </w:r>
      <w:r w:rsidR="004B5960" w:rsidRPr="009D0F07">
        <w:rPr>
          <w:b/>
          <w:bCs/>
        </w:rPr>
        <w:t>3.1</w:t>
      </w:r>
      <w:r w:rsidRPr="009D0F07">
        <w:rPr>
          <w:b/>
          <w:bCs/>
        </w:rPr>
        <w:t>.</w:t>
      </w:r>
      <w:r w:rsidRPr="009D0F07">
        <w:t xml:space="preserve"> Serão considerados aceitos, como na forma da lei, o balanço patrimonial e demonstrações contábeis assim apresentados:</w:t>
      </w:r>
    </w:p>
    <w:p w14:paraId="371FC3E3" w14:textId="58AA9DC6" w:rsidR="005F0E4A" w:rsidRPr="00B30D87" w:rsidRDefault="005F0E4A" w:rsidP="00B66D71">
      <w:pPr>
        <w:tabs>
          <w:tab w:val="left" w:pos="3360"/>
        </w:tabs>
        <w:jc w:val="both"/>
        <w:rPr>
          <w:sz w:val="22"/>
          <w:szCs w:val="22"/>
        </w:rPr>
      </w:pPr>
    </w:p>
    <w:p w14:paraId="561C13E6" w14:textId="77777777" w:rsidR="005F0E4A" w:rsidRPr="00B30D87" w:rsidRDefault="005F0E4A" w:rsidP="00B66D71">
      <w:pPr>
        <w:tabs>
          <w:tab w:val="left" w:pos="3360"/>
        </w:tabs>
        <w:jc w:val="both"/>
        <w:rPr>
          <w:sz w:val="22"/>
          <w:szCs w:val="22"/>
        </w:rPr>
      </w:pPr>
      <w:r w:rsidRPr="00B30D87">
        <w:rPr>
          <w:sz w:val="22"/>
          <w:szCs w:val="22"/>
        </w:rPr>
        <w:t xml:space="preserve">I. Sociedades regidas pela Lei nº 6.404/76 (Sociedade Anônima): </w:t>
      </w:r>
    </w:p>
    <w:p w14:paraId="035EB823" w14:textId="77777777" w:rsidR="005F0E4A" w:rsidRPr="00B30D87" w:rsidRDefault="005F0E4A" w:rsidP="00B66D71">
      <w:pPr>
        <w:tabs>
          <w:tab w:val="left" w:pos="3360"/>
        </w:tabs>
        <w:jc w:val="both"/>
        <w:rPr>
          <w:sz w:val="22"/>
          <w:szCs w:val="22"/>
        </w:rPr>
      </w:pPr>
    </w:p>
    <w:p w14:paraId="745FBB1E" w14:textId="0787B0D3" w:rsidR="005F0E4A" w:rsidRPr="00B30D87" w:rsidRDefault="005F0E4A" w:rsidP="005F0E4A">
      <w:pPr>
        <w:pStyle w:val="PargrafodaLista"/>
        <w:numPr>
          <w:ilvl w:val="0"/>
          <w:numId w:val="5"/>
        </w:numPr>
        <w:tabs>
          <w:tab w:val="left" w:pos="3360"/>
        </w:tabs>
        <w:jc w:val="both"/>
        <w:rPr>
          <w:sz w:val="22"/>
          <w:szCs w:val="22"/>
        </w:rPr>
      </w:pPr>
      <w:r w:rsidRPr="00B30D87">
        <w:rPr>
          <w:sz w:val="22"/>
          <w:szCs w:val="22"/>
        </w:rPr>
        <w:t xml:space="preserve">Publicados em Diário Oficial; ou </w:t>
      </w:r>
    </w:p>
    <w:p w14:paraId="1A6A8E06" w14:textId="76352D9F" w:rsidR="005F0E4A" w:rsidRPr="00B30D87" w:rsidRDefault="005F0E4A" w:rsidP="005F0E4A">
      <w:pPr>
        <w:pStyle w:val="PargrafodaLista"/>
        <w:numPr>
          <w:ilvl w:val="0"/>
          <w:numId w:val="5"/>
        </w:numPr>
        <w:tabs>
          <w:tab w:val="left" w:pos="3360"/>
        </w:tabs>
        <w:jc w:val="both"/>
        <w:rPr>
          <w:sz w:val="22"/>
          <w:szCs w:val="22"/>
        </w:rPr>
      </w:pPr>
      <w:r w:rsidRPr="00B30D87">
        <w:rPr>
          <w:sz w:val="22"/>
          <w:szCs w:val="22"/>
        </w:rPr>
        <w:t xml:space="preserve">Publicados em jornal de grande circulação; ou </w:t>
      </w:r>
    </w:p>
    <w:p w14:paraId="1B278114" w14:textId="11FAE735" w:rsidR="005F0E4A" w:rsidRPr="00B30D87" w:rsidRDefault="005F0E4A" w:rsidP="005F0E4A">
      <w:pPr>
        <w:pStyle w:val="PargrafodaLista"/>
        <w:numPr>
          <w:ilvl w:val="0"/>
          <w:numId w:val="5"/>
        </w:numPr>
        <w:tabs>
          <w:tab w:val="left" w:pos="3360"/>
        </w:tabs>
        <w:jc w:val="both"/>
        <w:rPr>
          <w:sz w:val="22"/>
          <w:szCs w:val="22"/>
        </w:rPr>
      </w:pPr>
      <w:r w:rsidRPr="00B30D87">
        <w:rPr>
          <w:sz w:val="22"/>
          <w:szCs w:val="22"/>
        </w:rPr>
        <w:t xml:space="preserve">Por fotocópia registrada ou autenticada na Junta Comercial da sede ou domicílio do licitante. </w:t>
      </w:r>
    </w:p>
    <w:p w14:paraId="528D80B0" w14:textId="36CCBC1F" w:rsidR="005F0E4A" w:rsidRPr="00B30D87" w:rsidRDefault="005F0E4A" w:rsidP="005F0E4A">
      <w:pPr>
        <w:pStyle w:val="PargrafodaLista"/>
        <w:numPr>
          <w:ilvl w:val="0"/>
          <w:numId w:val="5"/>
        </w:numPr>
        <w:tabs>
          <w:tab w:val="left" w:pos="3360"/>
        </w:tabs>
        <w:jc w:val="both"/>
        <w:rPr>
          <w:sz w:val="22"/>
          <w:szCs w:val="22"/>
        </w:rPr>
      </w:pPr>
      <w:r w:rsidRPr="00B30D87">
        <w:rPr>
          <w:sz w:val="22"/>
          <w:szCs w:val="22"/>
        </w:rPr>
        <w:t xml:space="preserve">Por meio de registros do Sistema Público de Escrituração Digital (SPED). </w:t>
      </w:r>
    </w:p>
    <w:p w14:paraId="150F26BC" w14:textId="77777777" w:rsidR="005F0E4A" w:rsidRPr="00B30D87" w:rsidRDefault="005F0E4A" w:rsidP="00B66D71">
      <w:pPr>
        <w:tabs>
          <w:tab w:val="left" w:pos="3360"/>
        </w:tabs>
        <w:jc w:val="both"/>
        <w:rPr>
          <w:sz w:val="22"/>
          <w:szCs w:val="22"/>
        </w:rPr>
      </w:pPr>
    </w:p>
    <w:p w14:paraId="0380FB8C" w14:textId="5F7A6A37" w:rsidR="005F0E4A" w:rsidRPr="00B30D87" w:rsidRDefault="005F0E4A" w:rsidP="00B66D71">
      <w:pPr>
        <w:tabs>
          <w:tab w:val="left" w:pos="3360"/>
        </w:tabs>
        <w:jc w:val="both"/>
        <w:rPr>
          <w:sz w:val="22"/>
          <w:szCs w:val="22"/>
        </w:rPr>
      </w:pPr>
      <w:r w:rsidRPr="00B30D87">
        <w:rPr>
          <w:sz w:val="22"/>
          <w:szCs w:val="22"/>
        </w:rPr>
        <w:t xml:space="preserve">II. Sociedades por cota de responsabilidade limitada (LTDA): </w:t>
      </w:r>
    </w:p>
    <w:p w14:paraId="7649B132" w14:textId="77777777" w:rsidR="005F0E4A" w:rsidRPr="00B30D87" w:rsidRDefault="005F0E4A" w:rsidP="00B66D71">
      <w:pPr>
        <w:tabs>
          <w:tab w:val="left" w:pos="3360"/>
        </w:tabs>
        <w:jc w:val="both"/>
        <w:rPr>
          <w:sz w:val="22"/>
          <w:szCs w:val="22"/>
        </w:rPr>
      </w:pPr>
    </w:p>
    <w:p w14:paraId="3756000A" w14:textId="5FF4F5D7" w:rsidR="005F0E4A" w:rsidRPr="00B30D87" w:rsidRDefault="005F0E4A" w:rsidP="005F0E4A">
      <w:pPr>
        <w:pStyle w:val="PargrafodaLista"/>
        <w:numPr>
          <w:ilvl w:val="0"/>
          <w:numId w:val="4"/>
        </w:numPr>
        <w:tabs>
          <w:tab w:val="left" w:pos="3360"/>
        </w:tabs>
        <w:jc w:val="both"/>
        <w:rPr>
          <w:sz w:val="22"/>
          <w:szCs w:val="22"/>
        </w:rPr>
      </w:pPr>
      <w:r w:rsidRPr="00B30D87">
        <w:rPr>
          <w:sz w:val="22"/>
          <w:szCs w:val="22"/>
        </w:rPr>
        <w:t xml:space="preserve">Por fotocópia do Livro Diário, inclusive com os Termos de Abertura e de Encerramento, devidamente autenticado na Junta Comercial da sede ou domicílio do licitante ou em outro órgão equivalente; ou </w:t>
      </w:r>
    </w:p>
    <w:p w14:paraId="02111D1F" w14:textId="28F7C0CF" w:rsidR="005F0E4A" w:rsidRPr="00B30D87" w:rsidRDefault="005F0E4A" w:rsidP="005F0E4A">
      <w:pPr>
        <w:pStyle w:val="PargrafodaLista"/>
        <w:numPr>
          <w:ilvl w:val="0"/>
          <w:numId w:val="4"/>
        </w:numPr>
        <w:tabs>
          <w:tab w:val="left" w:pos="3360"/>
        </w:tabs>
        <w:jc w:val="both"/>
        <w:rPr>
          <w:sz w:val="22"/>
          <w:szCs w:val="22"/>
        </w:rPr>
      </w:pPr>
      <w:r w:rsidRPr="00B30D87">
        <w:rPr>
          <w:sz w:val="22"/>
          <w:szCs w:val="22"/>
        </w:rPr>
        <w:t>Por fotocópia do Balanço e das Demonstrações Contábeis devidamente registrados ou autenticados na Junta Comercial da sede ou domicílio do licitante.</w:t>
      </w:r>
    </w:p>
    <w:p w14:paraId="6AD744E1" w14:textId="77777777" w:rsidR="005F0E4A" w:rsidRPr="00B30D87" w:rsidRDefault="005F0E4A" w:rsidP="00B66D71">
      <w:pPr>
        <w:tabs>
          <w:tab w:val="left" w:pos="3360"/>
        </w:tabs>
        <w:jc w:val="both"/>
        <w:rPr>
          <w:sz w:val="22"/>
          <w:szCs w:val="22"/>
        </w:rPr>
      </w:pPr>
    </w:p>
    <w:p w14:paraId="45CBCC98" w14:textId="79E95A48" w:rsidR="004B5960" w:rsidRPr="00B30D87" w:rsidRDefault="005F0E4A" w:rsidP="00B66D71">
      <w:pPr>
        <w:tabs>
          <w:tab w:val="left" w:pos="3360"/>
        </w:tabs>
        <w:jc w:val="both"/>
        <w:rPr>
          <w:sz w:val="22"/>
          <w:szCs w:val="22"/>
        </w:rPr>
      </w:pPr>
      <w:r w:rsidRPr="00B30D87">
        <w:rPr>
          <w:sz w:val="22"/>
          <w:szCs w:val="22"/>
        </w:rPr>
        <w:t xml:space="preserve">III. Sociedade criada no exercício em curso: </w:t>
      </w:r>
    </w:p>
    <w:p w14:paraId="08396283" w14:textId="77777777" w:rsidR="004B5960" w:rsidRPr="00B30D87" w:rsidRDefault="004B5960" w:rsidP="00B66D71">
      <w:pPr>
        <w:tabs>
          <w:tab w:val="left" w:pos="3360"/>
        </w:tabs>
        <w:jc w:val="both"/>
        <w:rPr>
          <w:sz w:val="22"/>
          <w:szCs w:val="22"/>
        </w:rPr>
      </w:pPr>
    </w:p>
    <w:p w14:paraId="36A2A457" w14:textId="77777777" w:rsidR="004B5960" w:rsidRPr="00B30D87" w:rsidRDefault="005F0E4A" w:rsidP="004B5960">
      <w:pPr>
        <w:pStyle w:val="PargrafodaLista"/>
        <w:numPr>
          <w:ilvl w:val="0"/>
          <w:numId w:val="6"/>
        </w:numPr>
        <w:tabs>
          <w:tab w:val="left" w:pos="3360"/>
        </w:tabs>
        <w:jc w:val="both"/>
        <w:rPr>
          <w:sz w:val="22"/>
          <w:szCs w:val="22"/>
        </w:rPr>
      </w:pPr>
      <w:r w:rsidRPr="00B30D87">
        <w:rPr>
          <w:sz w:val="22"/>
          <w:szCs w:val="22"/>
        </w:rPr>
        <w:t>Fotocópia do Balanço de Abertura, devidamente registrado ou autenticado na Junta Comercial da sede ou domicílio do licitante; ou</w:t>
      </w:r>
    </w:p>
    <w:p w14:paraId="2473AB9E" w14:textId="13713ACC" w:rsidR="005F0E4A" w:rsidRPr="00B30D87" w:rsidRDefault="005F0E4A" w:rsidP="004B5960">
      <w:pPr>
        <w:pStyle w:val="PargrafodaLista"/>
        <w:numPr>
          <w:ilvl w:val="0"/>
          <w:numId w:val="6"/>
        </w:numPr>
        <w:tabs>
          <w:tab w:val="left" w:pos="3360"/>
        </w:tabs>
        <w:jc w:val="both"/>
        <w:rPr>
          <w:sz w:val="22"/>
          <w:szCs w:val="22"/>
        </w:rPr>
      </w:pPr>
      <w:r w:rsidRPr="00B30D87">
        <w:rPr>
          <w:sz w:val="22"/>
          <w:szCs w:val="22"/>
        </w:rPr>
        <w:t>Por meio de registros do Sistema Público de Escrituração Digital (SPED).</w:t>
      </w:r>
    </w:p>
    <w:p w14:paraId="1FD4483C" w14:textId="2DE3D707" w:rsidR="005F0E4A" w:rsidRPr="00B30D87" w:rsidRDefault="005F0E4A" w:rsidP="00B66D71">
      <w:pPr>
        <w:tabs>
          <w:tab w:val="left" w:pos="3360"/>
        </w:tabs>
        <w:jc w:val="both"/>
        <w:rPr>
          <w:sz w:val="22"/>
          <w:szCs w:val="22"/>
        </w:rPr>
      </w:pPr>
    </w:p>
    <w:p w14:paraId="18BCE7FC" w14:textId="44F71ECD" w:rsidR="005F0E4A" w:rsidRPr="00B30D87" w:rsidRDefault="004B5960" w:rsidP="00B66D71">
      <w:pPr>
        <w:tabs>
          <w:tab w:val="left" w:pos="3360"/>
        </w:tabs>
        <w:jc w:val="both"/>
        <w:rPr>
          <w:sz w:val="22"/>
          <w:szCs w:val="22"/>
        </w:rPr>
      </w:pPr>
      <w:r w:rsidRPr="00B30D87">
        <w:rPr>
          <w:sz w:val="22"/>
          <w:szCs w:val="22"/>
        </w:rPr>
        <w:t>IV. Sociedades sujeitas ao regime estabelecido na Lei Complementar nº 123/06:</w:t>
      </w:r>
    </w:p>
    <w:p w14:paraId="57658AAB" w14:textId="6D85A70C" w:rsidR="004B5960" w:rsidRPr="00B30D87" w:rsidRDefault="004B5960" w:rsidP="00B66D71">
      <w:pPr>
        <w:tabs>
          <w:tab w:val="left" w:pos="3360"/>
        </w:tabs>
        <w:jc w:val="both"/>
        <w:rPr>
          <w:sz w:val="22"/>
          <w:szCs w:val="22"/>
        </w:rPr>
      </w:pPr>
    </w:p>
    <w:p w14:paraId="3B666AE6" w14:textId="5600C67A" w:rsidR="004B5960" w:rsidRPr="00B30D87" w:rsidRDefault="004B5960" w:rsidP="004B5960">
      <w:pPr>
        <w:pStyle w:val="PargrafodaLista"/>
        <w:numPr>
          <w:ilvl w:val="0"/>
          <w:numId w:val="7"/>
        </w:numPr>
        <w:tabs>
          <w:tab w:val="left" w:pos="3360"/>
        </w:tabs>
        <w:jc w:val="both"/>
        <w:rPr>
          <w:b/>
          <w:bCs/>
          <w:sz w:val="22"/>
          <w:szCs w:val="22"/>
        </w:rPr>
      </w:pPr>
      <w:r w:rsidRPr="00B30D87">
        <w:rPr>
          <w:sz w:val="22"/>
          <w:szCs w:val="22"/>
        </w:rPr>
        <w:t>Por fotocópia do Balanço e das Demonstrações Contábeis devidamente registradas ou autenticadas na Junta Comercial da sede ou domicílio da licitante.</w:t>
      </w:r>
    </w:p>
    <w:p w14:paraId="76CB0FDB" w14:textId="75077A3D" w:rsidR="004B5960" w:rsidRPr="009D0F07" w:rsidRDefault="004B5960" w:rsidP="004B5960">
      <w:pPr>
        <w:tabs>
          <w:tab w:val="left" w:pos="3360"/>
        </w:tabs>
        <w:jc w:val="both"/>
        <w:rPr>
          <w:b/>
          <w:bCs/>
        </w:rPr>
      </w:pPr>
    </w:p>
    <w:p w14:paraId="3AE97AC9" w14:textId="77FF545B" w:rsidR="004B5960" w:rsidRPr="009D0F07" w:rsidRDefault="004B5960" w:rsidP="004B5960">
      <w:pPr>
        <w:tabs>
          <w:tab w:val="left" w:pos="3360"/>
        </w:tabs>
        <w:jc w:val="both"/>
      </w:pPr>
      <w:r w:rsidRPr="009D0F07">
        <w:t xml:space="preserve">V. As empresas optantes ou submetidas ao Sistema Público de Escrituração Digital (SPED) apresentarão o balanço patrimonial na forma da lei e das Instruções Normativas da Receita Federal do Brasil, que tratam de Escrituração Contábil Digital (ECD), sendo que a autenticação do balanço patrimonial em formato digital será comprovada por meio do recibo de entrega emitido pelo Sistema Público de Escrituração Digital (SPED), quando do envio da Escrituração Contábil Digital (ECD), </w:t>
      </w:r>
      <w:r w:rsidRPr="009D0F07">
        <w:lastRenderedPageBreak/>
        <w:t>nos termos do §1º do art. 78-A do Decreto Federal nº 1.800/96, incluído pelo Decreto Federal nº 8.638/16, e art. 2º do Decreto Federal nº 9.555/18.</w:t>
      </w:r>
    </w:p>
    <w:p w14:paraId="19541AE7" w14:textId="4A98BC80" w:rsidR="004B5960" w:rsidRPr="009D0F07" w:rsidRDefault="004B5960" w:rsidP="004B5960">
      <w:pPr>
        <w:tabs>
          <w:tab w:val="left" w:pos="3360"/>
        </w:tabs>
        <w:jc w:val="both"/>
      </w:pPr>
    </w:p>
    <w:p w14:paraId="60845742" w14:textId="71C40256" w:rsidR="004B5960" w:rsidRPr="009D0F07" w:rsidRDefault="004B5960" w:rsidP="004B5960">
      <w:pPr>
        <w:tabs>
          <w:tab w:val="left" w:pos="3360"/>
        </w:tabs>
        <w:jc w:val="both"/>
      </w:pPr>
      <w:r w:rsidRPr="009D0F07">
        <w:rPr>
          <w:b/>
          <w:bCs/>
        </w:rPr>
        <w:t>8.3.3.4.</w:t>
      </w:r>
      <w:r w:rsidRPr="009D0F07">
        <w:t xml:space="preserve"> Comprovação da boa situação financeira da empresa que será baseada na obtenção dos Índices de Liquidez Geral (ILG), Índice de Solvência Geral (ISG) e Índice de Liquidez Corrente (ILC), devendo ser demonstrados pelos licitantes e assinados por seus contadores devidamente registrado no CRC podendo ser utilizado o modelo (Anexo V – Análise Econômico-financeira), acompanhado da Certidão de Habilitação Profissional, conforme Resolução CFC Nº 1637/2021, através das fórmulas abaixo. Para ser considerada habilitada a empresa deverá possuir os seguintes resultados:</w:t>
      </w:r>
    </w:p>
    <w:p w14:paraId="079A7E94" w14:textId="4CF6A571" w:rsidR="004B5960" w:rsidRPr="009D0F07" w:rsidRDefault="004B5960" w:rsidP="004B5960">
      <w:pPr>
        <w:tabs>
          <w:tab w:val="left" w:pos="3360"/>
        </w:tabs>
        <w:jc w:val="both"/>
      </w:pPr>
    </w:p>
    <w:p w14:paraId="7E8F5AB5" w14:textId="77777777" w:rsidR="004B5960" w:rsidRPr="00C3288B" w:rsidRDefault="004B5960" w:rsidP="004B5960">
      <w:pPr>
        <w:tabs>
          <w:tab w:val="left" w:pos="3360"/>
        </w:tabs>
        <w:jc w:val="both"/>
        <w:rPr>
          <w:b/>
          <w:bCs/>
        </w:rPr>
      </w:pPr>
      <w:r w:rsidRPr="00C3288B">
        <w:rPr>
          <w:b/>
          <w:bCs/>
        </w:rPr>
        <w:t xml:space="preserve">Liquidez Geral (ILG) = índice maior ou igual a 1,00. </w:t>
      </w:r>
    </w:p>
    <w:p w14:paraId="440B9C08" w14:textId="77777777" w:rsidR="004B5960" w:rsidRPr="00C3288B" w:rsidRDefault="004B5960" w:rsidP="004B5960">
      <w:pPr>
        <w:tabs>
          <w:tab w:val="left" w:pos="3360"/>
        </w:tabs>
        <w:jc w:val="both"/>
        <w:rPr>
          <w:b/>
          <w:bCs/>
        </w:rPr>
      </w:pPr>
      <w:r w:rsidRPr="00C3288B">
        <w:rPr>
          <w:b/>
          <w:bCs/>
        </w:rPr>
        <w:t>Solvência Geral (ISG) = índice maior ou igual a 1,00.</w:t>
      </w:r>
    </w:p>
    <w:p w14:paraId="583395B2" w14:textId="4208F515" w:rsidR="004B5960" w:rsidRPr="00C3288B" w:rsidRDefault="004B5960" w:rsidP="004B5960">
      <w:pPr>
        <w:tabs>
          <w:tab w:val="left" w:pos="3360"/>
        </w:tabs>
        <w:jc w:val="both"/>
        <w:rPr>
          <w:b/>
          <w:bCs/>
        </w:rPr>
      </w:pPr>
      <w:r w:rsidRPr="00C3288B">
        <w:rPr>
          <w:b/>
          <w:bCs/>
        </w:rPr>
        <w:t xml:space="preserve">Liquidez Corrente (ILC) = índice maior ou igual a 1,00. </w:t>
      </w:r>
    </w:p>
    <w:p w14:paraId="6CAEEFFB" w14:textId="043C7088" w:rsidR="00B30D87" w:rsidRDefault="00B30D87" w:rsidP="004B5960">
      <w:pPr>
        <w:tabs>
          <w:tab w:val="left" w:pos="3360"/>
        </w:tabs>
        <w:jc w:val="both"/>
        <w:rPr>
          <w:b/>
          <w:bCs/>
          <w:sz w:val="20"/>
          <w:szCs w:val="20"/>
        </w:rPr>
      </w:pPr>
    </w:p>
    <w:p w14:paraId="0B7F8047" w14:textId="77777777" w:rsidR="004B5960" w:rsidRPr="00B30D87" w:rsidRDefault="004B5960" w:rsidP="004B5960">
      <w:pPr>
        <w:tabs>
          <w:tab w:val="left" w:pos="3360"/>
        </w:tabs>
        <w:jc w:val="both"/>
        <w:rPr>
          <w:b/>
          <w:bCs/>
          <w:sz w:val="20"/>
          <w:szCs w:val="20"/>
        </w:rPr>
      </w:pPr>
      <w:r w:rsidRPr="00C3288B">
        <w:rPr>
          <w:b/>
          <w:bCs/>
        </w:rPr>
        <w:t>Fórmulas</w:t>
      </w:r>
      <w:r w:rsidRPr="00B30D87">
        <w:rPr>
          <w:b/>
          <w:bCs/>
          <w:sz w:val="20"/>
          <w:szCs w:val="20"/>
        </w:rPr>
        <w:t xml:space="preserve"> </w:t>
      </w:r>
    </w:p>
    <w:p w14:paraId="1028D9FC" w14:textId="77777777" w:rsidR="004B5960" w:rsidRPr="00B30D87" w:rsidRDefault="004B5960" w:rsidP="004B5960">
      <w:pPr>
        <w:tabs>
          <w:tab w:val="left" w:pos="3360"/>
        </w:tabs>
        <w:jc w:val="both"/>
        <w:rPr>
          <w:sz w:val="20"/>
          <w:szCs w:val="20"/>
        </w:rPr>
      </w:pPr>
    </w:p>
    <w:p w14:paraId="3C007513" w14:textId="77777777" w:rsidR="004B5960" w:rsidRPr="00993BEE" w:rsidRDefault="004B5960" w:rsidP="004B5960">
      <w:pPr>
        <w:tabs>
          <w:tab w:val="left" w:pos="3360"/>
        </w:tabs>
        <w:jc w:val="both"/>
        <w:rPr>
          <w:sz w:val="22"/>
          <w:szCs w:val="22"/>
        </w:rPr>
      </w:pPr>
      <w:r w:rsidRPr="00993BEE">
        <w:rPr>
          <w:sz w:val="22"/>
          <w:szCs w:val="22"/>
        </w:rPr>
        <w:t xml:space="preserve">ILG = (AC + RLP) / (PC + ELP) </w:t>
      </w:r>
    </w:p>
    <w:p w14:paraId="7EB2F7F9" w14:textId="77777777" w:rsidR="004B5960" w:rsidRPr="00993BEE" w:rsidRDefault="004B5960" w:rsidP="004B5960">
      <w:pPr>
        <w:tabs>
          <w:tab w:val="left" w:pos="3360"/>
        </w:tabs>
        <w:jc w:val="both"/>
        <w:rPr>
          <w:sz w:val="22"/>
          <w:szCs w:val="22"/>
        </w:rPr>
      </w:pPr>
      <w:r w:rsidRPr="00993BEE">
        <w:rPr>
          <w:sz w:val="22"/>
          <w:szCs w:val="22"/>
        </w:rPr>
        <w:t xml:space="preserve">ILG = ÍNDICE DE LIQUIDEZ GERAL </w:t>
      </w:r>
    </w:p>
    <w:p w14:paraId="56F5B21B" w14:textId="77777777" w:rsidR="004B5960" w:rsidRPr="00993BEE" w:rsidRDefault="004B5960" w:rsidP="004B5960">
      <w:pPr>
        <w:tabs>
          <w:tab w:val="left" w:pos="3360"/>
        </w:tabs>
        <w:jc w:val="both"/>
        <w:rPr>
          <w:sz w:val="22"/>
          <w:szCs w:val="22"/>
        </w:rPr>
      </w:pPr>
      <w:r w:rsidRPr="00993BEE">
        <w:rPr>
          <w:sz w:val="22"/>
          <w:szCs w:val="22"/>
        </w:rPr>
        <w:t xml:space="preserve">AC = Ativo Circulante </w:t>
      </w:r>
    </w:p>
    <w:p w14:paraId="700911E4" w14:textId="77777777" w:rsidR="004B5960" w:rsidRPr="00993BEE" w:rsidRDefault="004B5960" w:rsidP="004B5960">
      <w:pPr>
        <w:tabs>
          <w:tab w:val="left" w:pos="3360"/>
        </w:tabs>
        <w:jc w:val="both"/>
        <w:rPr>
          <w:sz w:val="22"/>
          <w:szCs w:val="22"/>
        </w:rPr>
      </w:pPr>
      <w:r w:rsidRPr="00993BEE">
        <w:rPr>
          <w:sz w:val="22"/>
          <w:szCs w:val="22"/>
        </w:rPr>
        <w:t xml:space="preserve">RLP = Realizável à Longo Prazo </w:t>
      </w:r>
    </w:p>
    <w:p w14:paraId="50B179EF" w14:textId="77777777" w:rsidR="004B5960" w:rsidRPr="00993BEE" w:rsidRDefault="004B5960" w:rsidP="004B5960">
      <w:pPr>
        <w:tabs>
          <w:tab w:val="left" w:pos="3360"/>
        </w:tabs>
        <w:jc w:val="both"/>
        <w:rPr>
          <w:sz w:val="22"/>
          <w:szCs w:val="22"/>
        </w:rPr>
      </w:pPr>
      <w:r w:rsidRPr="00993BEE">
        <w:rPr>
          <w:sz w:val="22"/>
          <w:szCs w:val="22"/>
        </w:rPr>
        <w:t xml:space="preserve">PC = Passivo Circulante </w:t>
      </w:r>
    </w:p>
    <w:p w14:paraId="5FE215BA" w14:textId="77777777" w:rsidR="004B5960" w:rsidRPr="00993BEE" w:rsidRDefault="004B5960" w:rsidP="004B5960">
      <w:pPr>
        <w:tabs>
          <w:tab w:val="left" w:pos="3360"/>
        </w:tabs>
        <w:jc w:val="both"/>
        <w:rPr>
          <w:sz w:val="22"/>
          <w:szCs w:val="22"/>
        </w:rPr>
      </w:pPr>
      <w:r w:rsidRPr="00993BEE">
        <w:rPr>
          <w:sz w:val="22"/>
          <w:szCs w:val="22"/>
        </w:rPr>
        <w:t xml:space="preserve">ELP = Exigível à Longo Prazo </w:t>
      </w:r>
    </w:p>
    <w:p w14:paraId="641600A6" w14:textId="77777777" w:rsidR="004B5960" w:rsidRPr="00993BEE" w:rsidRDefault="004B5960" w:rsidP="004B5960">
      <w:pPr>
        <w:tabs>
          <w:tab w:val="left" w:pos="3360"/>
        </w:tabs>
        <w:jc w:val="both"/>
        <w:rPr>
          <w:sz w:val="22"/>
          <w:szCs w:val="22"/>
        </w:rPr>
      </w:pPr>
    </w:p>
    <w:p w14:paraId="653E6863" w14:textId="77777777" w:rsidR="004B5960" w:rsidRPr="00993BEE" w:rsidRDefault="004B5960" w:rsidP="004B5960">
      <w:pPr>
        <w:tabs>
          <w:tab w:val="left" w:pos="3360"/>
        </w:tabs>
        <w:jc w:val="both"/>
        <w:rPr>
          <w:sz w:val="22"/>
          <w:szCs w:val="22"/>
        </w:rPr>
      </w:pPr>
      <w:r w:rsidRPr="00993BEE">
        <w:rPr>
          <w:sz w:val="22"/>
          <w:szCs w:val="22"/>
        </w:rPr>
        <w:t xml:space="preserve">ISG = AT / (PC + ELP) </w:t>
      </w:r>
    </w:p>
    <w:p w14:paraId="3B4C10DE" w14:textId="77777777" w:rsidR="004B5960" w:rsidRPr="00993BEE" w:rsidRDefault="004B5960" w:rsidP="004B5960">
      <w:pPr>
        <w:tabs>
          <w:tab w:val="left" w:pos="3360"/>
        </w:tabs>
        <w:jc w:val="both"/>
        <w:rPr>
          <w:sz w:val="22"/>
          <w:szCs w:val="22"/>
        </w:rPr>
      </w:pPr>
      <w:r w:rsidRPr="00993BEE">
        <w:rPr>
          <w:sz w:val="22"/>
          <w:szCs w:val="22"/>
        </w:rPr>
        <w:t xml:space="preserve">ISG = ÍNDICE DE SOLVÊNCIA GERAL </w:t>
      </w:r>
    </w:p>
    <w:p w14:paraId="790E0C64" w14:textId="77777777" w:rsidR="004B5960" w:rsidRPr="00993BEE" w:rsidRDefault="004B5960" w:rsidP="004B5960">
      <w:pPr>
        <w:tabs>
          <w:tab w:val="left" w:pos="3360"/>
        </w:tabs>
        <w:jc w:val="both"/>
        <w:rPr>
          <w:sz w:val="22"/>
          <w:szCs w:val="22"/>
        </w:rPr>
      </w:pPr>
      <w:r w:rsidRPr="00993BEE">
        <w:rPr>
          <w:sz w:val="22"/>
          <w:szCs w:val="22"/>
        </w:rPr>
        <w:t xml:space="preserve">AT = Ativo Total </w:t>
      </w:r>
    </w:p>
    <w:p w14:paraId="7904BD41" w14:textId="77777777" w:rsidR="004B5960" w:rsidRPr="00993BEE" w:rsidRDefault="004B5960" w:rsidP="004B5960">
      <w:pPr>
        <w:tabs>
          <w:tab w:val="left" w:pos="3360"/>
        </w:tabs>
        <w:jc w:val="both"/>
        <w:rPr>
          <w:sz w:val="22"/>
          <w:szCs w:val="22"/>
        </w:rPr>
      </w:pPr>
      <w:r w:rsidRPr="00993BEE">
        <w:rPr>
          <w:sz w:val="22"/>
          <w:szCs w:val="22"/>
        </w:rPr>
        <w:t xml:space="preserve">PC = Passivo Circulante </w:t>
      </w:r>
    </w:p>
    <w:p w14:paraId="2D35CA4D" w14:textId="45DD6ED5" w:rsidR="004B5960" w:rsidRPr="00993BEE" w:rsidRDefault="004B5960" w:rsidP="004B5960">
      <w:pPr>
        <w:tabs>
          <w:tab w:val="left" w:pos="3360"/>
        </w:tabs>
        <w:jc w:val="both"/>
        <w:rPr>
          <w:sz w:val="22"/>
          <w:szCs w:val="22"/>
        </w:rPr>
      </w:pPr>
      <w:r w:rsidRPr="00993BEE">
        <w:rPr>
          <w:sz w:val="22"/>
          <w:szCs w:val="22"/>
        </w:rPr>
        <w:t>ELP = Exigível à Longo Prazo</w:t>
      </w:r>
    </w:p>
    <w:p w14:paraId="5AF1C3E9" w14:textId="07F59604" w:rsidR="004B5960" w:rsidRPr="00993BEE" w:rsidRDefault="004B5960" w:rsidP="004B5960">
      <w:pPr>
        <w:tabs>
          <w:tab w:val="left" w:pos="3360"/>
        </w:tabs>
        <w:jc w:val="both"/>
        <w:rPr>
          <w:sz w:val="22"/>
          <w:szCs w:val="22"/>
        </w:rPr>
      </w:pPr>
    </w:p>
    <w:p w14:paraId="35B95D0F" w14:textId="77777777" w:rsidR="004B5960" w:rsidRPr="00993BEE" w:rsidRDefault="004B5960" w:rsidP="004B5960">
      <w:pPr>
        <w:tabs>
          <w:tab w:val="left" w:pos="3360"/>
        </w:tabs>
        <w:jc w:val="both"/>
        <w:rPr>
          <w:sz w:val="22"/>
          <w:szCs w:val="22"/>
        </w:rPr>
      </w:pPr>
      <w:r w:rsidRPr="00993BEE">
        <w:rPr>
          <w:sz w:val="22"/>
          <w:szCs w:val="22"/>
        </w:rPr>
        <w:t xml:space="preserve">ILC = AC / PC </w:t>
      </w:r>
    </w:p>
    <w:p w14:paraId="18017395" w14:textId="77777777" w:rsidR="004B5960" w:rsidRPr="00993BEE" w:rsidRDefault="004B5960" w:rsidP="004B5960">
      <w:pPr>
        <w:tabs>
          <w:tab w:val="left" w:pos="3360"/>
        </w:tabs>
        <w:jc w:val="both"/>
        <w:rPr>
          <w:sz w:val="22"/>
          <w:szCs w:val="22"/>
        </w:rPr>
      </w:pPr>
      <w:r w:rsidRPr="00993BEE">
        <w:rPr>
          <w:sz w:val="22"/>
          <w:szCs w:val="22"/>
        </w:rPr>
        <w:t xml:space="preserve">ILC = ÍNDICE DE LIQUIDEZ CORRENTE </w:t>
      </w:r>
    </w:p>
    <w:p w14:paraId="643C4799" w14:textId="77777777" w:rsidR="004B5960" w:rsidRPr="00993BEE" w:rsidRDefault="004B5960" w:rsidP="004B5960">
      <w:pPr>
        <w:tabs>
          <w:tab w:val="left" w:pos="3360"/>
        </w:tabs>
        <w:jc w:val="both"/>
        <w:rPr>
          <w:sz w:val="22"/>
          <w:szCs w:val="22"/>
        </w:rPr>
      </w:pPr>
      <w:r w:rsidRPr="00993BEE">
        <w:rPr>
          <w:sz w:val="22"/>
          <w:szCs w:val="22"/>
        </w:rPr>
        <w:t xml:space="preserve">AC = Ativo Circulante </w:t>
      </w:r>
    </w:p>
    <w:p w14:paraId="7388DF28" w14:textId="77939544" w:rsidR="004B5960" w:rsidRPr="00993BEE" w:rsidRDefault="004B5960" w:rsidP="004B5960">
      <w:pPr>
        <w:tabs>
          <w:tab w:val="left" w:pos="3360"/>
        </w:tabs>
        <w:jc w:val="both"/>
        <w:rPr>
          <w:sz w:val="22"/>
          <w:szCs w:val="22"/>
        </w:rPr>
      </w:pPr>
      <w:r w:rsidRPr="00993BEE">
        <w:rPr>
          <w:sz w:val="22"/>
          <w:szCs w:val="22"/>
        </w:rPr>
        <w:t>PC = Passivo Circulante</w:t>
      </w:r>
    </w:p>
    <w:p w14:paraId="73D245FD" w14:textId="64D3F784" w:rsidR="004B5960" w:rsidRPr="009D0F07" w:rsidRDefault="004B5960" w:rsidP="004B5960">
      <w:pPr>
        <w:tabs>
          <w:tab w:val="left" w:pos="3360"/>
        </w:tabs>
        <w:jc w:val="both"/>
      </w:pPr>
    </w:p>
    <w:p w14:paraId="32CB5F7E" w14:textId="28D67DB3" w:rsidR="004B5960" w:rsidRPr="009D0F07" w:rsidRDefault="00DA77B5" w:rsidP="004B5960">
      <w:pPr>
        <w:tabs>
          <w:tab w:val="left" w:pos="3360"/>
        </w:tabs>
        <w:jc w:val="both"/>
        <w:rPr>
          <w:b/>
          <w:bCs/>
        </w:rPr>
      </w:pPr>
      <w:r w:rsidRPr="009D0F07">
        <w:rPr>
          <w:b/>
          <w:bCs/>
        </w:rPr>
        <w:t>8.3.3.5.</w:t>
      </w:r>
      <w:r w:rsidRPr="009D0F07">
        <w:t xml:space="preserve"> Prova de possuir capital social mínimo devidamente integralizado ou Patrimônio Líquido igual ou superior a </w:t>
      </w:r>
      <w:r w:rsidR="00086131">
        <w:t>10</w:t>
      </w:r>
      <w:r w:rsidRPr="009D0F07">
        <w:t>% (</w:t>
      </w:r>
      <w:r w:rsidR="00086131">
        <w:t>dez</w:t>
      </w:r>
      <w:r w:rsidRPr="009D0F07">
        <w:t xml:space="preserve"> por cento) do valor total máximo estimado pela administração, admitida a atualização para a data da apresentação da proposta através de índices oficiais. A comprovação será obrigatoriamente feita pelo Ato Constitutivo, Estatuto ou Contrato Social em vigor e devidamente registrado, ou pelo Balanço Patrimonial e Demonstrações Contábeis dos 02 (dois) últimos exercícios sociais, na forma da Lei.</w:t>
      </w:r>
    </w:p>
    <w:p w14:paraId="37046D21" w14:textId="77777777" w:rsidR="005C722D" w:rsidRPr="009D0F07" w:rsidRDefault="005C722D" w:rsidP="00B66D71">
      <w:pPr>
        <w:tabs>
          <w:tab w:val="left" w:pos="3360"/>
        </w:tabs>
        <w:jc w:val="both"/>
        <w:rPr>
          <w:rFonts w:cs="Arial"/>
        </w:rPr>
      </w:pPr>
    </w:p>
    <w:p w14:paraId="4FD190F1" w14:textId="05115D80" w:rsidR="00B66D71" w:rsidRPr="009D0F07" w:rsidRDefault="00B66D71" w:rsidP="00B66D71">
      <w:pPr>
        <w:tabs>
          <w:tab w:val="left" w:pos="3360"/>
        </w:tabs>
        <w:jc w:val="both"/>
        <w:rPr>
          <w:rFonts w:cs="Arial"/>
          <w:b/>
          <w:bCs/>
        </w:rPr>
      </w:pPr>
      <w:r w:rsidRPr="009D0F07">
        <w:rPr>
          <w:rFonts w:cs="Arial"/>
          <w:b/>
          <w:bCs/>
        </w:rPr>
        <w:t>8.3.</w:t>
      </w:r>
      <w:r w:rsidR="00CC5CBB" w:rsidRPr="009D0F07">
        <w:rPr>
          <w:rFonts w:cs="Arial"/>
          <w:b/>
          <w:bCs/>
        </w:rPr>
        <w:t>4</w:t>
      </w:r>
      <w:r w:rsidRPr="009D0F07">
        <w:rPr>
          <w:rFonts w:cs="Arial"/>
          <w:b/>
          <w:bCs/>
        </w:rPr>
        <w:t xml:space="preserve">. </w:t>
      </w:r>
      <w:r w:rsidR="00DA77B5" w:rsidRPr="009D0F07">
        <w:rPr>
          <w:rFonts w:cs="Arial"/>
          <w:b/>
          <w:bCs/>
        </w:rPr>
        <w:t xml:space="preserve">Qualificação </w:t>
      </w:r>
      <w:r w:rsidRPr="009D0F07">
        <w:rPr>
          <w:rFonts w:cs="Arial"/>
          <w:b/>
          <w:bCs/>
        </w:rPr>
        <w:t>Técnica</w:t>
      </w:r>
    </w:p>
    <w:p w14:paraId="37FF7BAE" w14:textId="5F388E69" w:rsidR="00DA77B5" w:rsidRPr="009D0F07" w:rsidRDefault="00DA77B5" w:rsidP="00B66D71">
      <w:pPr>
        <w:tabs>
          <w:tab w:val="left" w:pos="3360"/>
        </w:tabs>
        <w:jc w:val="both"/>
        <w:rPr>
          <w:rFonts w:cs="Arial"/>
          <w:b/>
          <w:bCs/>
        </w:rPr>
      </w:pPr>
    </w:p>
    <w:p w14:paraId="17BC47EF" w14:textId="0B326754" w:rsidR="00DA77B5" w:rsidRPr="009D0F07" w:rsidRDefault="00CC5CBB" w:rsidP="00B66D71">
      <w:pPr>
        <w:tabs>
          <w:tab w:val="left" w:pos="3360"/>
        </w:tabs>
        <w:jc w:val="both"/>
      </w:pPr>
      <w:r w:rsidRPr="009D0F07">
        <w:rPr>
          <w:rFonts w:cs="Arial"/>
          <w:b/>
          <w:bCs/>
        </w:rPr>
        <w:t xml:space="preserve">8.3.4.1. </w:t>
      </w:r>
      <w:r w:rsidRPr="009D0F07">
        <w:t>Atestado de capacidade técnica expedido por pessoa jurídica de direito público ou privado, comprovando que a proponente executou de forma satisfatória os contratos assumidos, cujo objeto seja igual ou similar ao deste processo licitatório.</w:t>
      </w:r>
    </w:p>
    <w:p w14:paraId="27B2BD9C" w14:textId="0F20D713" w:rsidR="00CC5CBB" w:rsidRPr="009D0F07" w:rsidRDefault="00CC5CBB" w:rsidP="00B66D71">
      <w:pPr>
        <w:tabs>
          <w:tab w:val="left" w:pos="3360"/>
        </w:tabs>
        <w:jc w:val="both"/>
      </w:pPr>
    </w:p>
    <w:p w14:paraId="79E7BFBA" w14:textId="7F3A29BC" w:rsidR="00CC5CBB" w:rsidRPr="009D0F07" w:rsidRDefault="00CC5CBB" w:rsidP="00B66D71">
      <w:pPr>
        <w:tabs>
          <w:tab w:val="left" w:pos="3360"/>
        </w:tabs>
        <w:jc w:val="both"/>
      </w:pPr>
      <w:r w:rsidRPr="009D0F07">
        <w:rPr>
          <w:rFonts w:cs="Arial"/>
          <w:b/>
          <w:bCs/>
        </w:rPr>
        <w:t xml:space="preserve">8.3.4.1.1. </w:t>
      </w:r>
      <w:r w:rsidRPr="009D0F07">
        <w:t>Os atestados de capacidade técnica podem ser apresentados em nome da matriz ou da filial da empresa licitante.</w:t>
      </w:r>
    </w:p>
    <w:p w14:paraId="6A9B5D8C" w14:textId="429B7843" w:rsidR="00B66D71" w:rsidRPr="009D0F07" w:rsidRDefault="00E528D3" w:rsidP="0003272C">
      <w:pPr>
        <w:tabs>
          <w:tab w:val="left" w:pos="3360"/>
        </w:tabs>
        <w:jc w:val="both"/>
        <w:rPr>
          <w:rStyle w:val="fontstyle01"/>
          <w:rFonts w:ascii="Arial" w:hAnsi="Arial" w:cs="Arial"/>
          <w:b/>
          <w:bCs/>
          <w:color w:val="auto"/>
          <w:sz w:val="24"/>
          <w:szCs w:val="24"/>
        </w:rPr>
      </w:pPr>
      <w:r w:rsidRPr="009D0F07">
        <w:rPr>
          <w:rStyle w:val="fontstyle01"/>
          <w:rFonts w:ascii="Arial" w:hAnsi="Arial" w:cs="Arial"/>
          <w:b/>
          <w:bCs/>
          <w:color w:val="auto"/>
          <w:sz w:val="24"/>
          <w:szCs w:val="24"/>
        </w:rPr>
        <w:lastRenderedPageBreak/>
        <w:t xml:space="preserve">9. Estimativa do </w:t>
      </w:r>
      <w:r w:rsidR="00D17368" w:rsidRPr="009D0F07">
        <w:rPr>
          <w:rStyle w:val="fontstyle01"/>
          <w:rFonts w:ascii="Arial" w:hAnsi="Arial" w:cs="Arial"/>
          <w:b/>
          <w:bCs/>
          <w:color w:val="auto"/>
          <w:sz w:val="24"/>
          <w:szCs w:val="24"/>
        </w:rPr>
        <w:t>valor da contratação</w:t>
      </w:r>
    </w:p>
    <w:p w14:paraId="6161864B" w14:textId="7569D0EC" w:rsidR="00641CF6" w:rsidRPr="009D0F07" w:rsidRDefault="00641CF6" w:rsidP="0003272C">
      <w:pPr>
        <w:tabs>
          <w:tab w:val="left" w:pos="3360"/>
        </w:tabs>
        <w:jc w:val="both"/>
        <w:rPr>
          <w:rStyle w:val="fontstyle01"/>
          <w:rFonts w:ascii="Arial" w:hAnsi="Arial" w:cs="Arial"/>
          <w:b/>
          <w:bCs/>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54"/>
        <w:gridCol w:w="3193"/>
        <w:gridCol w:w="1284"/>
        <w:gridCol w:w="1606"/>
        <w:gridCol w:w="1414"/>
      </w:tblGrid>
      <w:tr w:rsidR="009D0F07" w:rsidRPr="009D0F07" w14:paraId="1AFA7390" w14:textId="77777777" w:rsidTr="00EE7DBA">
        <w:tc>
          <w:tcPr>
            <w:tcW w:w="15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540E3E0" w14:textId="77777777" w:rsidR="00641CF6" w:rsidRPr="009D0F07" w:rsidRDefault="00641CF6" w:rsidP="00D275DB">
            <w:pPr>
              <w:jc w:val="center"/>
              <w:rPr>
                <w:rFonts w:cs="Arial"/>
                <w:b/>
                <w:bCs/>
                <w:sz w:val="21"/>
                <w:szCs w:val="21"/>
              </w:rPr>
            </w:pPr>
            <w:bookmarkStart w:id="2" w:name="_Hlk167797604"/>
            <w:r w:rsidRPr="009D0F07">
              <w:rPr>
                <w:rFonts w:cs="Arial"/>
                <w:b/>
                <w:bCs/>
                <w:sz w:val="21"/>
                <w:szCs w:val="21"/>
              </w:rPr>
              <w:t>ITEM</w:t>
            </w:r>
          </w:p>
        </w:tc>
        <w:tc>
          <w:tcPr>
            <w:tcW w:w="31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572C524" w14:textId="77777777" w:rsidR="00641CF6" w:rsidRPr="009D0F07" w:rsidRDefault="00641CF6" w:rsidP="00D275DB">
            <w:pPr>
              <w:jc w:val="center"/>
              <w:rPr>
                <w:rFonts w:cs="Arial"/>
                <w:b/>
                <w:bCs/>
                <w:sz w:val="21"/>
                <w:szCs w:val="21"/>
              </w:rPr>
            </w:pPr>
            <w:r w:rsidRPr="009D0F07">
              <w:rPr>
                <w:rFonts w:cs="Arial"/>
                <w:b/>
                <w:bCs/>
                <w:sz w:val="21"/>
                <w:szCs w:val="21"/>
              </w:rPr>
              <w:t>DESCRIÇÃO</w:t>
            </w:r>
          </w:p>
        </w:tc>
        <w:tc>
          <w:tcPr>
            <w:tcW w:w="1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F01DBD4" w14:textId="77777777" w:rsidR="00641CF6" w:rsidRPr="009D0F07" w:rsidRDefault="00641CF6" w:rsidP="00D275DB">
            <w:pPr>
              <w:jc w:val="center"/>
              <w:rPr>
                <w:rFonts w:cs="Arial"/>
                <w:b/>
                <w:bCs/>
                <w:sz w:val="21"/>
                <w:szCs w:val="21"/>
              </w:rPr>
            </w:pPr>
            <w:r w:rsidRPr="009D0F07">
              <w:rPr>
                <w:rFonts w:cs="Arial"/>
                <w:b/>
                <w:bCs/>
                <w:sz w:val="21"/>
                <w:szCs w:val="21"/>
              </w:rPr>
              <w:t>PREÇO UNITÁRIO (R$)</w:t>
            </w:r>
          </w:p>
        </w:tc>
        <w:tc>
          <w:tcPr>
            <w:tcW w:w="1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55B477A" w14:textId="77777777" w:rsidR="00641CF6" w:rsidRPr="009D0F07" w:rsidRDefault="00641CF6" w:rsidP="00D275DB">
            <w:pPr>
              <w:jc w:val="center"/>
              <w:rPr>
                <w:rFonts w:cs="Arial"/>
                <w:b/>
                <w:bCs/>
                <w:sz w:val="21"/>
                <w:szCs w:val="21"/>
              </w:rPr>
            </w:pPr>
            <w:r w:rsidRPr="009D0F07">
              <w:rPr>
                <w:rFonts w:cs="Arial"/>
                <w:b/>
                <w:bCs/>
                <w:sz w:val="21"/>
                <w:szCs w:val="21"/>
              </w:rPr>
              <w:t>QUANTIDADE TOTAL</w:t>
            </w:r>
          </w:p>
          <w:p w14:paraId="79D20FFF" w14:textId="77777777" w:rsidR="00641CF6" w:rsidRPr="009D0F07" w:rsidRDefault="00641CF6" w:rsidP="00D275DB">
            <w:pPr>
              <w:jc w:val="center"/>
              <w:rPr>
                <w:rFonts w:cs="Arial"/>
                <w:b/>
                <w:bCs/>
                <w:sz w:val="21"/>
                <w:szCs w:val="21"/>
              </w:rPr>
            </w:pPr>
            <w:r w:rsidRPr="009D0F07">
              <w:rPr>
                <w:rFonts w:cs="Arial"/>
                <w:b/>
                <w:bCs/>
                <w:sz w:val="21"/>
                <w:szCs w:val="21"/>
              </w:rPr>
              <w:t>(UNID)</w:t>
            </w:r>
          </w:p>
        </w:tc>
        <w:tc>
          <w:tcPr>
            <w:tcW w:w="1414" w:type="dxa"/>
            <w:tcBorders>
              <w:top w:val="single" w:sz="8" w:space="0" w:color="000000"/>
              <w:left w:val="single" w:sz="8" w:space="0" w:color="000000"/>
              <w:bottom w:val="single" w:sz="8" w:space="0" w:color="000000"/>
              <w:right w:val="single" w:sz="8" w:space="0" w:color="000000"/>
            </w:tcBorders>
            <w:vAlign w:val="center"/>
          </w:tcPr>
          <w:p w14:paraId="0ABCB36F" w14:textId="77777777" w:rsidR="00641CF6" w:rsidRPr="009D0F07" w:rsidRDefault="00641CF6" w:rsidP="00D275DB">
            <w:pPr>
              <w:jc w:val="center"/>
              <w:rPr>
                <w:rFonts w:cs="Arial"/>
                <w:b/>
                <w:bCs/>
                <w:sz w:val="21"/>
                <w:szCs w:val="21"/>
              </w:rPr>
            </w:pPr>
            <w:r w:rsidRPr="009D0F07">
              <w:rPr>
                <w:rFonts w:cs="Arial"/>
                <w:b/>
                <w:bCs/>
                <w:sz w:val="21"/>
                <w:szCs w:val="21"/>
              </w:rPr>
              <w:t>VALOR TOTAL</w:t>
            </w:r>
          </w:p>
          <w:p w14:paraId="043C5E4D" w14:textId="77777777" w:rsidR="00641CF6" w:rsidRPr="009D0F07" w:rsidRDefault="00641CF6" w:rsidP="00D275DB">
            <w:pPr>
              <w:jc w:val="center"/>
              <w:rPr>
                <w:rFonts w:cs="Arial"/>
                <w:b/>
                <w:bCs/>
                <w:sz w:val="21"/>
                <w:szCs w:val="21"/>
              </w:rPr>
            </w:pPr>
            <w:r w:rsidRPr="009D0F07">
              <w:rPr>
                <w:rFonts w:cs="Arial"/>
                <w:b/>
                <w:bCs/>
                <w:sz w:val="21"/>
                <w:szCs w:val="21"/>
              </w:rPr>
              <w:t>(R$)</w:t>
            </w:r>
          </w:p>
        </w:tc>
      </w:tr>
      <w:tr w:rsidR="009D0F07" w:rsidRPr="009D0F07" w14:paraId="5A86F993" w14:textId="77777777" w:rsidTr="00EE7DBA">
        <w:tc>
          <w:tcPr>
            <w:tcW w:w="15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53008A6" w14:textId="77777777" w:rsidR="00641CF6" w:rsidRPr="009D0F07" w:rsidRDefault="00641CF6" w:rsidP="00D275DB">
            <w:pPr>
              <w:jc w:val="center"/>
              <w:rPr>
                <w:rFonts w:cs="Arial"/>
                <w:sz w:val="21"/>
                <w:szCs w:val="21"/>
              </w:rPr>
            </w:pPr>
            <w:r w:rsidRPr="009D0F07">
              <w:rPr>
                <w:rFonts w:cs="Arial"/>
                <w:sz w:val="21"/>
                <w:szCs w:val="21"/>
              </w:rPr>
              <w:t>1</w:t>
            </w:r>
          </w:p>
        </w:tc>
        <w:tc>
          <w:tcPr>
            <w:tcW w:w="31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C877A8" w14:textId="45590B52" w:rsidR="00641CF6" w:rsidRPr="009D0F07" w:rsidRDefault="00036045" w:rsidP="00D275DB">
            <w:pPr>
              <w:jc w:val="both"/>
              <w:rPr>
                <w:rFonts w:cs="Arial"/>
                <w:sz w:val="21"/>
                <w:szCs w:val="21"/>
              </w:rPr>
            </w:pPr>
            <w:r w:rsidRPr="00036045">
              <w:rPr>
                <w:rFonts w:cs="Arial"/>
                <w:sz w:val="22"/>
                <w:szCs w:val="22"/>
              </w:rPr>
              <w:t>Fornecimento de galões de água mineral de 20 (vinte) litros, em regime de comodato, destinados a atender o consumo dos servidores nas dependências do prédio sede da Prefeitura Municipal de Saquarema.</w:t>
            </w:r>
          </w:p>
        </w:tc>
        <w:tc>
          <w:tcPr>
            <w:tcW w:w="12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BA36072" w14:textId="77777777" w:rsidR="00641CF6" w:rsidRPr="009D0F07" w:rsidRDefault="00641CF6" w:rsidP="00D275DB">
            <w:pPr>
              <w:jc w:val="right"/>
              <w:rPr>
                <w:rFonts w:cs="Arial"/>
                <w:sz w:val="21"/>
                <w:szCs w:val="21"/>
              </w:rPr>
            </w:pPr>
            <w:r w:rsidRPr="009D0F07">
              <w:rPr>
                <w:rFonts w:cs="Arial"/>
                <w:sz w:val="21"/>
                <w:szCs w:val="21"/>
              </w:rPr>
              <w:t>10,08</w:t>
            </w:r>
          </w:p>
        </w:tc>
        <w:tc>
          <w:tcPr>
            <w:tcW w:w="1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5B7A4FE" w14:textId="77777777" w:rsidR="00641CF6" w:rsidRPr="009D0F07" w:rsidRDefault="00641CF6" w:rsidP="00D275DB">
            <w:pPr>
              <w:jc w:val="center"/>
              <w:rPr>
                <w:rFonts w:cs="Arial"/>
                <w:sz w:val="21"/>
                <w:szCs w:val="21"/>
              </w:rPr>
            </w:pPr>
            <w:r w:rsidRPr="009D0F07">
              <w:rPr>
                <w:rFonts w:cs="Arial"/>
                <w:sz w:val="21"/>
                <w:szCs w:val="21"/>
              </w:rPr>
              <w:t>4.224</w:t>
            </w:r>
          </w:p>
        </w:tc>
        <w:tc>
          <w:tcPr>
            <w:tcW w:w="1414" w:type="dxa"/>
            <w:tcBorders>
              <w:top w:val="single" w:sz="8" w:space="0" w:color="000000"/>
              <w:left w:val="single" w:sz="8" w:space="0" w:color="000000"/>
              <w:bottom w:val="single" w:sz="8" w:space="0" w:color="000000"/>
              <w:right w:val="single" w:sz="8" w:space="0" w:color="000000"/>
            </w:tcBorders>
            <w:vAlign w:val="center"/>
          </w:tcPr>
          <w:p w14:paraId="51418B39" w14:textId="47DE6960" w:rsidR="00641CF6" w:rsidRPr="009D0F07" w:rsidRDefault="00641CF6" w:rsidP="00D275DB">
            <w:pPr>
              <w:jc w:val="right"/>
              <w:rPr>
                <w:rFonts w:cs="Arial"/>
                <w:sz w:val="20"/>
                <w:szCs w:val="20"/>
              </w:rPr>
            </w:pPr>
            <w:r w:rsidRPr="009D0F07">
              <w:rPr>
                <w:rFonts w:cs="Arial"/>
                <w:sz w:val="20"/>
                <w:szCs w:val="20"/>
              </w:rPr>
              <w:t>42.577,92</w:t>
            </w:r>
          </w:p>
        </w:tc>
      </w:tr>
      <w:tr w:rsidR="00EE7DBA" w:rsidRPr="009D0F07" w14:paraId="582BD1B9" w14:textId="77777777" w:rsidTr="00316CAB">
        <w:tc>
          <w:tcPr>
            <w:tcW w:w="9051"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43AC09" w14:textId="4A21F156" w:rsidR="00EE7DBA" w:rsidRPr="00EE7DBA" w:rsidRDefault="00F92948" w:rsidP="00EE7DBA">
            <w:pPr>
              <w:jc w:val="both"/>
              <w:rPr>
                <w:rFonts w:cs="Arial"/>
                <w:sz w:val="20"/>
                <w:szCs w:val="20"/>
              </w:rPr>
            </w:pPr>
            <w:r w:rsidRPr="00D32990">
              <w:rPr>
                <w:rFonts w:cs="Arial"/>
                <w:b/>
                <w:bCs/>
                <w:sz w:val="20"/>
                <w:szCs w:val="20"/>
              </w:rPr>
              <w:t>Obs.:</w:t>
            </w:r>
            <w:r>
              <w:rPr>
                <w:rFonts w:cs="Arial"/>
                <w:sz w:val="20"/>
                <w:szCs w:val="20"/>
              </w:rPr>
              <w:t xml:space="preserve"> </w:t>
            </w:r>
            <w:r w:rsidRPr="00F92948">
              <w:rPr>
                <w:rFonts w:cs="Arial"/>
                <w:sz w:val="20"/>
                <w:szCs w:val="20"/>
              </w:rPr>
              <w:t xml:space="preserve">O preço unitário foi </w:t>
            </w:r>
            <w:r w:rsidR="00D32990">
              <w:rPr>
                <w:rFonts w:cs="Arial"/>
                <w:sz w:val="20"/>
                <w:szCs w:val="20"/>
              </w:rPr>
              <w:t>e</w:t>
            </w:r>
            <w:r w:rsidR="00D32990">
              <w:rPr>
                <w:sz w:val="20"/>
                <w:szCs w:val="20"/>
              </w:rPr>
              <w:t>stimado</w:t>
            </w:r>
            <w:r w:rsidRPr="00F92948">
              <w:rPr>
                <w:rFonts w:cs="Arial"/>
                <w:sz w:val="20"/>
                <w:szCs w:val="20"/>
              </w:rPr>
              <w:t xml:space="preserve"> com base no levantamento preliminar realizado no ETP (Estudo Técnico Preliminar). O orçamento definitivo será elaborado pelo Departamento de Compras, responsável pela cotação.</w:t>
            </w:r>
          </w:p>
        </w:tc>
      </w:tr>
      <w:bookmarkEnd w:id="2"/>
    </w:tbl>
    <w:p w14:paraId="12A3F61F" w14:textId="77777777" w:rsidR="00036045" w:rsidRDefault="00036045" w:rsidP="0003272C">
      <w:pPr>
        <w:tabs>
          <w:tab w:val="left" w:pos="3360"/>
        </w:tabs>
        <w:jc w:val="both"/>
        <w:rPr>
          <w:rFonts w:cs="Arial"/>
          <w:b/>
          <w:bCs/>
        </w:rPr>
      </w:pPr>
    </w:p>
    <w:p w14:paraId="4C396BA9" w14:textId="5EA1635B" w:rsidR="00206133" w:rsidRPr="009D0F07" w:rsidRDefault="00D17368" w:rsidP="0003272C">
      <w:pPr>
        <w:tabs>
          <w:tab w:val="left" w:pos="3360"/>
        </w:tabs>
        <w:jc w:val="both"/>
        <w:rPr>
          <w:rFonts w:cs="Arial"/>
        </w:rPr>
      </w:pPr>
      <w:r w:rsidRPr="009D0F07">
        <w:rPr>
          <w:rFonts w:cs="Arial"/>
          <w:b/>
          <w:bCs/>
        </w:rPr>
        <w:t>9.1.</w:t>
      </w:r>
      <w:r w:rsidRPr="009D0F07">
        <w:rPr>
          <w:rFonts w:cs="Arial"/>
        </w:rPr>
        <w:t xml:space="preserve"> </w:t>
      </w:r>
      <w:r w:rsidR="005E7728" w:rsidRPr="00F30498">
        <w:rPr>
          <w:rFonts w:cs="Arial"/>
        </w:rPr>
        <w:t xml:space="preserve">Com base </w:t>
      </w:r>
      <w:r w:rsidR="00175BA6" w:rsidRPr="00F30498">
        <w:rPr>
          <w:rFonts w:cs="Arial"/>
        </w:rPr>
        <w:t>nos dados</w:t>
      </w:r>
      <w:r w:rsidR="005E7728" w:rsidRPr="00F30498">
        <w:rPr>
          <w:rFonts w:cs="Arial"/>
        </w:rPr>
        <w:t xml:space="preserve"> </w:t>
      </w:r>
      <w:r w:rsidR="00175BA6" w:rsidRPr="00F30498">
        <w:rPr>
          <w:rFonts w:cs="Arial"/>
        </w:rPr>
        <w:t xml:space="preserve">do </w:t>
      </w:r>
      <w:r w:rsidR="005E7728" w:rsidRPr="00F30498">
        <w:rPr>
          <w:rFonts w:cs="Arial"/>
        </w:rPr>
        <w:t xml:space="preserve">levantamento de mercado </w:t>
      </w:r>
      <w:r w:rsidR="00175BA6" w:rsidRPr="00F30498">
        <w:rPr>
          <w:rFonts w:cs="Arial"/>
        </w:rPr>
        <w:t>realizado</w:t>
      </w:r>
      <w:r w:rsidR="005E7728" w:rsidRPr="00F30498">
        <w:rPr>
          <w:rFonts w:cs="Arial"/>
        </w:rPr>
        <w:t xml:space="preserve"> no Estudo Técnico Preliminar, foi obtida a estimativa</w:t>
      </w:r>
      <w:r w:rsidR="003D398D">
        <w:rPr>
          <w:rFonts w:cs="Arial"/>
        </w:rPr>
        <w:t xml:space="preserve"> preliminar</w:t>
      </w:r>
      <w:r w:rsidR="005E7728" w:rsidRPr="00F30498">
        <w:rPr>
          <w:rFonts w:cs="Arial"/>
        </w:rPr>
        <w:t xml:space="preserve"> </w:t>
      </w:r>
      <w:r w:rsidR="00641CF6" w:rsidRPr="00F30498">
        <w:rPr>
          <w:rFonts w:cs="Arial"/>
        </w:rPr>
        <w:t xml:space="preserve">do Preço Unitário de R$ 10,08 (dez reais e oito centavos), resultando no Valor Global Anual da </w:t>
      </w:r>
      <w:r w:rsidR="00175BA6" w:rsidRPr="00F30498">
        <w:rPr>
          <w:rFonts w:cs="Arial"/>
        </w:rPr>
        <w:t>C</w:t>
      </w:r>
      <w:r w:rsidR="00641CF6" w:rsidRPr="00F30498">
        <w:rPr>
          <w:rFonts w:cs="Arial"/>
        </w:rPr>
        <w:t>ontratação de R$ 42.577,92 (quarenta e dois mil, quinhentos e setenta e sete reais e noventa e dois</w:t>
      </w:r>
      <w:r w:rsidR="005E7728" w:rsidRPr="00F30498">
        <w:rPr>
          <w:rFonts w:cs="Arial"/>
        </w:rPr>
        <w:t xml:space="preserve"> centavos</w:t>
      </w:r>
      <w:r w:rsidR="00641CF6" w:rsidRPr="00F30498">
        <w:rPr>
          <w:rFonts w:cs="Arial"/>
        </w:rPr>
        <w:t>)</w:t>
      </w:r>
      <w:r w:rsidR="00F30498" w:rsidRPr="00F30498">
        <w:rPr>
          <w:rFonts w:cs="Arial"/>
        </w:rPr>
        <w:t xml:space="preserve">, sendo </w:t>
      </w:r>
      <w:r w:rsidR="003D398D">
        <w:rPr>
          <w:rFonts w:cs="Arial"/>
        </w:rPr>
        <w:t xml:space="preserve">que </w:t>
      </w:r>
      <w:r w:rsidR="00F30498" w:rsidRPr="00F30498">
        <w:rPr>
          <w:rFonts w:cs="Arial"/>
        </w:rPr>
        <w:t xml:space="preserve">o orçamento definitivo </w:t>
      </w:r>
      <w:r w:rsidR="003D398D">
        <w:rPr>
          <w:rFonts w:cs="Arial"/>
        </w:rPr>
        <w:t xml:space="preserve">será </w:t>
      </w:r>
      <w:r w:rsidR="00F30498" w:rsidRPr="00F30498">
        <w:rPr>
          <w:rFonts w:cs="Arial"/>
        </w:rPr>
        <w:t>elaborado</w:t>
      </w:r>
      <w:r w:rsidR="003D398D">
        <w:rPr>
          <w:rFonts w:cs="Arial"/>
        </w:rPr>
        <w:t xml:space="preserve"> </w:t>
      </w:r>
      <w:r w:rsidR="00F30498" w:rsidRPr="00F30498">
        <w:rPr>
          <w:rFonts w:cs="Arial"/>
        </w:rPr>
        <w:t>pelo Departamento de Compras</w:t>
      </w:r>
      <w:r w:rsidR="003D398D">
        <w:rPr>
          <w:rFonts w:cs="Arial"/>
        </w:rPr>
        <w:t>.</w:t>
      </w:r>
    </w:p>
    <w:p w14:paraId="660482CE" w14:textId="1CC45B65" w:rsidR="00175BA6" w:rsidRPr="009D0F07" w:rsidRDefault="00175BA6" w:rsidP="00175BA6">
      <w:pPr>
        <w:tabs>
          <w:tab w:val="left" w:pos="3360"/>
        </w:tabs>
        <w:spacing w:before="240"/>
        <w:jc w:val="both"/>
        <w:rPr>
          <w:rFonts w:cs="Arial"/>
        </w:rPr>
      </w:pPr>
      <w:r w:rsidRPr="009D0F07">
        <w:rPr>
          <w:rStyle w:val="fontstyle01"/>
          <w:rFonts w:ascii="Arial" w:hAnsi="Arial" w:cs="Arial"/>
          <w:b/>
          <w:bCs/>
          <w:color w:val="auto"/>
          <w:sz w:val="24"/>
          <w:szCs w:val="24"/>
        </w:rPr>
        <w:t xml:space="preserve">9.2. </w:t>
      </w:r>
      <w:r w:rsidR="00C6153C" w:rsidRPr="009D0F07">
        <w:rPr>
          <w:rStyle w:val="fontstyle01"/>
          <w:rFonts w:ascii="Arial" w:hAnsi="Arial" w:cs="Arial"/>
          <w:color w:val="auto"/>
          <w:sz w:val="24"/>
          <w:szCs w:val="24"/>
        </w:rPr>
        <w:t>A quantidade total a ser adquirida foi determinada através do cálculo do consumo médio diário por servidor das diversas repartições situadas no prédio sede da Prefeitura Municipal de Saquarema, conforme detalhado no item 1.</w:t>
      </w:r>
      <w:r w:rsidR="00A60CCC">
        <w:rPr>
          <w:rStyle w:val="fontstyle01"/>
          <w:rFonts w:ascii="Arial" w:hAnsi="Arial" w:cs="Arial"/>
          <w:color w:val="auto"/>
          <w:sz w:val="24"/>
          <w:szCs w:val="24"/>
        </w:rPr>
        <w:t>2</w:t>
      </w:r>
      <w:r w:rsidR="00C6153C" w:rsidRPr="009D0F07">
        <w:rPr>
          <w:rStyle w:val="fontstyle01"/>
          <w:rFonts w:ascii="Arial" w:hAnsi="Arial" w:cs="Arial"/>
          <w:color w:val="auto"/>
          <w:sz w:val="24"/>
          <w:szCs w:val="24"/>
        </w:rPr>
        <w:t xml:space="preserve"> deste Termo.</w:t>
      </w:r>
    </w:p>
    <w:p w14:paraId="7796DB96" w14:textId="561AFB11" w:rsidR="00175BA6" w:rsidRPr="009D0F07" w:rsidRDefault="00175BA6" w:rsidP="000B1152">
      <w:pPr>
        <w:jc w:val="both"/>
        <w:rPr>
          <w:rStyle w:val="fontstyle01"/>
          <w:rFonts w:ascii="Arial" w:hAnsi="Arial" w:cs="Arial"/>
          <w:b/>
          <w:bCs/>
          <w:color w:val="auto"/>
          <w:sz w:val="24"/>
          <w:szCs w:val="24"/>
        </w:rPr>
      </w:pPr>
    </w:p>
    <w:p w14:paraId="5269A28B" w14:textId="1C294DB5" w:rsidR="00C35CBE" w:rsidRPr="009D0F07" w:rsidRDefault="00C35CBE" w:rsidP="000B1152">
      <w:pPr>
        <w:jc w:val="both"/>
        <w:rPr>
          <w:rFonts w:eastAsia="Times New Roman" w:cs="Arial"/>
          <w:b/>
          <w:bCs/>
        </w:rPr>
      </w:pPr>
      <w:r w:rsidRPr="009D0F07">
        <w:rPr>
          <w:rStyle w:val="fontstyle01"/>
          <w:rFonts w:ascii="Arial" w:hAnsi="Arial" w:cs="Arial"/>
          <w:b/>
          <w:bCs/>
          <w:color w:val="auto"/>
          <w:sz w:val="24"/>
          <w:szCs w:val="24"/>
        </w:rPr>
        <w:t>10. Obrigações da contratante</w:t>
      </w:r>
    </w:p>
    <w:p w14:paraId="2588304D" w14:textId="77777777" w:rsidR="00565075" w:rsidRPr="009D0F07" w:rsidRDefault="00565075" w:rsidP="000B1152">
      <w:pPr>
        <w:jc w:val="both"/>
        <w:rPr>
          <w:rFonts w:eastAsia="Times New Roman" w:cs="Arial"/>
          <w:b/>
          <w:bCs/>
        </w:rPr>
      </w:pPr>
    </w:p>
    <w:p w14:paraId="1CAD6C93" w14:textId="4299CC5E" w:rsidR="00C35CBE" w:rsidRPr="009D0F07" w:rsidRDefault="00C35CBE" w:rsidP="00C35CBE">
      <w:pPr>
        <w:jc w:val="both"/>
        <w:rPr>
          <w:rFonts w:eastAsia="Times New Roman" w:cs="Arial"/>
        </w:rPr>
      </w:pPr>
      <w:r w:rsidRPr="009D0F07">
        <w:rPr>
          <w:rFonts w:eastAsia="Times New Roman" w:cs="Arial"/>
          <w:b/>
          <w:bCs/>
        </w:rPr>
        <w:t xml:space="preserve">10.1. </w:t>
      </w:r>
      <w:r w:rsidRPr="009D0F07">
        <w:rPr>
          <w:rFonts w:eastAsia="Times New Roman" w:cs="Arial"/>
        </w:rPr>
        <w:t>Exercer a fiscalização da execução do objeto licitado.</w:t>
      </w:r>
    </w:p>
    <w:p w14:paraId="442AFA1A" w14:textId="77777777" w:rsidR="00C35CBE" w:rsidRPr="009D0F07" w:rsidRDefault="00C35CBE" w:rsidP="00C35CBE">
      <w:pPr>
        <w:jc w:val="both"/>
        <w:rPr>
          <w:rFonts w:eastAsia="Times New Roman" w:cs="Arial"/>
        </w:rPr>
      </w:pPr>
    </w:p>
    <w:p w14:paraId="3FC981D9" w14:textId="437EC683" w:rsidR="00C35CBE" w:rsidRPr="009D0F07" w:rsidRDefault="00C35CBE" w:rsidP="00C35CBE">
      <w:pPr>
        <w:jc w:val="both"/>
        <w:rPr>
          <w:rFonts w:eastAsia="Times New Roman" w:cs="Arial"/>
        </w:rPr>
      </w:pPr>
      <w:r w:rsidRPr="009D0F07">
        <w:rPr>
          <w:rFonts w:eastAsia="Times New Roman" w:cs="Arial"/>
          <w:b/>
          <w:bCs/>
        </w:rPr>
        <w:t xml:space="preserve">10.2. </w:t>
      </w:r>
      <w:r w:rsidRPr="009D0F07">
        <w:rPr>
          <w:rFonts w:eastAsia="Times New Roman" w:cs="Arial"/>
        </w:rPr>
        <w:t>Tomar todas as providências necessárias ao fiel cumprimento das cláusulas contratuais.</w:t>
      </w:r>
    </w:p>
    <w:p w14:paraId="308749D5" w14:textId="77777777" w:rsidR="00C35CBE" w:rsidRPr="009D0F07" w:rsidRDefault="00C35CBE" w:rsidP="00C35CBE">
      <w:pPr>
        <w:jc w:val="both"/>
        <w:rPr>
          <w:rFonts w:eastAsia="Times New Roman" w:cs="Arial"/>
        </w:rPr>
      </w:pPr>
    </w:p>
    <w:p w14:paraId="51284EB7" w14:textId="7846EAC8" w:rsidR="00C35CBE" w:rsidRPr="009D0F07" w:rsidRDefault="00C35CBE" w:rsidP="00C35CBE">
      <w:pPr>
        <w:jc w:val="both"/>
        <w:rPr>
          <w:rFonts w:eastAsia="Times New Roman" w:cs="Arial"/>
        </w:rPr>
      </w:pPr>
      <w:r w:rsidRPr="009D0F07">
        <w:rPr>
          <w:rFonts w:eastAsia="Times New Roman" w:cs="Arial"/>
          <w:b/>
          <w:bCs/>
        </w:rPr>
        <w:t>10.3.</w:t>
      </w:r>
      <w:r w:rsidRPr="009D0F07">
        <w:rPr>
          <w:rFonts w:eastAsia="Times New Roman" w:cs="Arial"/>
        </w:rPr>
        <w:t xml:space="preserve"> Efetuar o pagamento devido, na forma estabelecida neste Termo.</w:t>
      </w:r>
    </w:p>
    <w:p w14:paraId="12609042" w14:textId="77777777" w:rsidR="00C35CBE" w:rsidRPr="009D0F07" w:rsidRDefault="00C35CBE" w:rsidP="00C35CBE">
      <w:pPr>
        <w:jc w:val="both"/>
        <w:rPr>
          <w:rFonts w:eastAsia="Times New Roman" w:cs="Arial"/>
        </w:rPr>
      </w:pPr>
    </w:p>
    <w:p w14:paraId="1D8AFC49" w14:textId="5C8B654C" w:rsidR="00C35CBE" w:rsidRPr="009D0F07" w:rsidRDefault="00C35CBE" w:rsidP="00C35CBE">
      <w:pPr>
        <w:jc w:val="both"/>
        <w:rPr>
          <w:rFonts w:eastAsia="Times New Roman" w:cs="Arial"/>
        </w:rPr>
      </w:pPr>
      <w:r w:rsidRPr="009D0F07">
        <w:rPr>
          <w:rFonts w:eastAsia="Times New Roman" w:cs="Arial"/>
          <w:b/>
          <w:bCs/>
        </w:rPr>
        <w:t>10.4.</w:t>
      </w:r>
      <w:r w:rsidRPr="009D0F07">
        <w:rPr>
          <w:rFonts w:eastAsia="Times New Roman" w:cs="Arial"/>
        </w:rPr>
        <w:t xml:space="preserve"> Analisar a Nota Fiscal para verificar se a mesma é destinada à contratante e se as especificações são as mesmas descritas neste Termo.</w:t>
      </w:r>
    </w:p>
    <w:p w14:paraId="77FD3ADB" w14:textId="77777777" w:rsidR="00C35CBE" w:rsidRPr="009D0F07" w:rsidRDefault="00C35CBE" w:rsidP="00C35CBE">
      <w:pPr>
        <w:jc w:val="both"/>
        <w:rPr>
          <w:rFonts w:eastAsia="Times New Roman" w:cs="Arial"/>
        </w:rPr>
      </w:pPr>
    </w:p>
    <w:p w14:paraId="38317950" w14:textId="34900572" w:rsidR="00C35CBE" w:rsidRDefault="00C35CBE" w:rsidP="00C35CBE">
      <w:pPr>
        <w:jc w:val="both"/>
        <w:rPr>
          <w:rFonts w:eastAsia="Times New Roman" w:cs="Arial"/>
        </w:rPr>
      </w:pPr>
      <w:r w:rsidRPr="009D0F07">
        <w:rPr>
          <w:rFonts w:eastAsia="Times New Roman" w:cs="Arial"/>
          <w:b/>
          <w:bCs/>
        </w:rPr>
        <w:t>10.5.</w:t>
      </w:r>
      <w:r w:rsidRPr="009D0F07">
        <w:rPr>
          <w:rFonts w:eastAsia="Times New Roman" w:cs="Arial"/>
        </w:rPr>
        <w:t xml:space="preserve"> </w:t>
      </w:r>
      <w:r w:rsidR="00EC6253" w:rsidRPr="00EC6253">
        <w:rPr>
          <w:rFonts w:eastAsia="Times New Roman" w:cs="Arial"/>
        </w:rPr>
        <w:t>A contratante será responsável pela guarda dos galões e, em caso de qualquer ocorrência, comunicará imediatamente a contratada.</w:t>
      </w:r>
    </w:p>
    <w:p w14:paraId="1C6C537F" w14:textId="77777777" w:rsidR="00EC6253" w:rsidRPr="009D0F07" w:rsidRDefault="00EC6253" w:rsidP="00C35CBE">
      <w:pPr>
        <w:jc w:val="both"/>
        <w:rPr>
          <w:rFonts w:eastAsia="Times New Roman" w:cs="Arial"/>
        </w:rPr>
      </w:pPr>
    </w:p>
    <w:p w14:paraId="5D07B0DA" w14:textId="344A40D5" w:rsidR="00C35CBE" w:rsidRPr="009D0F07" w:rsidRDefault="00C35CBE" w:rsidP="00C35CBE">
      <w:pPr>
        <w:jc w:val="both"/>
        <w:rPr>
          <w:rFonts w:eastAsia="Times New Roman" w:cs="Arial"/>
        </w:rPr>
      </w:pPr>
      <w:r w:rsidRPr="009D0F07">
        <w:rPr>
          <w:rFonts w:eastAsia="Times New Roman" w:cs="Arial"/>
          <w:b/>
          <w:bCs/>
        </w:rPr>
        <w:t>10.6.</w:t>
      </w:r>
      <w:r w:rsidRPr="009D0F07">
        <w:rPr>
          <w:rFonts w:eastAsia="Times New Roman" w:cs="Arial"/>
        </w:rPr>
        <w:t xml:space="preserve"> Facilitar por todos os meios o cumprimento da execução pela contratada, dando-lhe acesso e promovendo o bem entendimento entre seus funcionários e empregados, cumprindo com as obrigações pré-estabelecidas.</w:t>
      </w:r>
    </w:p>
    <w:p w14:paraId="77EE99EC" w14:textId="77777777" w:rsidR="00F30498" w:rsidRDefault="00F30498" w:rsidP="00C35CBE">
      <w:pPr>
        <w:jc w:val="both"/>
        <w:rPr>
          <w:rFonts w:eastAsia="Times New Roman" w:cs="Arial"/>
          <w:b/>
          <w:bCs/>
        </w:rPr>
      </w:pPr>
    </w:p>
    <w:p w14:paraId="458ADDB7" w14:textId="7E32A4F0" w:rsidR="00C35CBE" w:rsidRPr="009D0F07" w:rsidRDefault="00C35CBE" w:rsidP="00EC6253">
      <w:pPr>
        <w:rPr>
          <w:rFonts w:eastAsia="Times New Roman" w:cs="Arial"/>
        </w:rPr>
      </w:pPr>
      <w:r w:rsidRPr="009D0F07">
        <w:rPr>
          <w:rFonts w:eastAsia="Times New Roman" w:cs="Arial"/>
          <w:b/>
          <w:bCs/>
        </w:rPr>
        <w:t xml:space="preserve">10.7. </w:t>
      </w:r>
      <w:r w:rsidRPr="009D0F07">
        <w:rPr>
          <w:rFonts w:eastAsia="Times New Roman" w:cs="Arial"/>
        </w:rPr>
        <w:t>Comunicar por escrito à contratada o não recebimento do objeto, apontando as razões de sua adequação aos termos contratuais.</w:t>
      </w:r>
    </w:p>
    <w:p w14:paraId="7B6895E9" w14:textId="77777777" w:rsidR="00C35CBE" w:rsidRPr="009D0F07" w:rsidRDefault="00C35CBE" w:rsidP="00C35CBE">
      <w:pPr>
        <w:jc w:val="both"/>
        <w:rPr>
          <w:rFonts w:eastAsia="Times New Roman" w:cs="Arial"/>
        </w:rPr>
      </w:pPr>
    </w:p>
    <w:p w14:paraId="764C0314" w14:textId="0A7EC1B0" w:rsidR="00C35CBE" w:rsidRPr="009D0F07" w:rsidRDefault="00C35CBE" w:rsidP="00C35CBE">
      <w:pPr>
        <w:jc w:val="both"/>
        <w:rPr>
          <w:rFonts w:eastAsia="Times New Roman" w:cs="Arial"/>
        </w:rPr>
      </w:pPr>
      <w:r w:rsidRPr="009D0F07">
        <w:rPr>
          <w:rFonts w:eastAsia="Times New Roman" w:cs="Arial"/>
          <w:b/>
          <w:bCs/>
        </w:rPr>
        <w:t>10.8.</w:t>
      </w:r>
      <w:r w:rsidRPr="009D0F07">
        <w:rPr>
          <w:rFonts w:eastAsia="Times New Roman" w:cs="Arial"/>
        </w:rPr>
        <w:t xml:space="preserve"> Informar à contratada sobre as normas e procedimentos de acesso às suas instalações para entrega do objeto.</w:t>
      </w:r>
    </w:p>
    <w:p w14:paraId="5D1F04C9" w14:textId="77777777" w:rsidR="00C35CBE" w:rsidRPr="009D0F07" w:rsidRDefault="00C35CBE" w:rsidP="00C35CBE">
      <w:pPr>
        <w:jc w:val="both"/>
        <w:rPr>
          <w:rFonts w:eastAsia="Times New Roman" w:cs="Arial"/>
        </w:rPr>
      </w:pPr>
    </w:p>
    <w:p w14:paraId="0A0769DD" w14:textId="46E0CCF1" w:rsidR="00C35CBE" w:rsidRPr="009D0F07" w:rsidRDefault="00C35CBE" w:rsidP="00C35CBE">
      <w:pPr>
        <w:jc w:val="both"/>
        <w:rPr>
          <w:rFonts w:eastAsia="Times New Roman" w:cs="Arial"/>
        </w:rPr>
      </w:pPr>
      <w:r w:rsidRPr="009D0F07">
        <w:rPr>
          <w:rFonts w:eastAsia="Times New Roman" w:cs="Arial"/>
          <w:b/>
          <w:bCs/>
        </w:rPr>
        <w:t xml:space="preserve">10.9. </w:t>
      </w:r>
      <w:r w:rsidRPr="009D0F07">
        <w:rPr>
          <w:rFonts w:eastAsia="Times New Roman" w:cs="Arial"/>
        </w:rPr>
        <w:t>À contratante, é reservado o direito de, sem que de qualquer forma restrinja a plenitude dessa responsabilidade, exercer a mais ampla e completa fiscalização sobre o cumprimento das especificações e condições deste objeto.</w:t>
      </w:r>
    </w:p>
    <w:p w14:paraId="7A2AE5FA" w14:textId="5AC5B3C9" w:rsidR="00C35CBE" w:rsidRPr="009D0F07" w:rsidRDefault="00C35CBE" w:rsidP="00C35CBE">
      <w:pPr>
        <w:jc w:val="both"/>
        <w:rPr>
          <w:rFonts w:eastAsia="Times New Roman" w:cs="Arial"/>
        </w:rPr>
      </w:pPr>
    </w:p>
    <w:p w14:paraId="2599E9DC" w14:textId="33F3702E" w:rsidR="00C35CBE" w:rsidRPr="009D0F07" w:rsidRDefault="00C35CBE" w:rsidP="000B1152">
      <w:pPr>
        <w:jc w:val="both"/>
        <w:rPr>
          <w:rFonts w:eastAsia="Times New Roman" w:cs="Arial"/>
          <w:b/>
          <w:bCs/>
        </w:rPr>
      </w:pPr>
      <w:r w:rsidRPr="009D0F07">
        <w:rPr>
          <w:rFonts w:eastAsia="Times New Roman" w:cs="Arial"/>
          <w:b/>
          <w:bCs/>
        </w:rPr>
        <w:t>11. Obrigações d</w:t>
      </w:r>
      <w:r w:rsidR="00252EB0" w:rsidRPr="009D0F07">
        <w:rPr>
          <w:rFonts w:eastAsia="Times New Roman" w:cs="Arial"/>
          <w:b/>
          <w:bCs/>
        </w:rPr>
        <w:t>a</w:t>
      </w:r>
      <w:r w:rsidRPr="009D0F07">
        <w:rPr>
          <w:rFonts w:eastAsia="Times New Roman" w:cs="Arial"/>
          <w:b/>
          <w:bCs/>
        </w:rPr>
        <w:t xml:space="preserve"> contratad</w:t>
      </w:r>
      <w:r w:rsidR="00252EB0" w:rsidRPr="009D0F07">
        <w:rPr>
          <w:rFonts w:eastAsia="Times New Roman" w:cs="Arial"/>
          <w:b/>
          <w:bCs/>
        </w:rPr>
        <w:t>a</w:t>
      </w:r>
    </w:p>
    <w:p w14:paraId="53D6A658" w14:textId="77777777" w:rsidR="000B1152" w:rsidRPr="009D0F07" w:rsidRDefault="000B1152" w:rsidP="000B1152">
      <w:pPr>
        <w:jc w:val="both"/>
        <w:rPr>
          <w:rFonts w:eastAsia="Times New Roman" w:cs="Arial"/>
        </w:rPr>
      </w:pPr>
    </w:p>
    <w:p w14:paraId="6CB86A3D" w14:textId="125F8D8D" w:rsidR="000B1152" w:rsidRPr="009D0F07" w:rsidRDefault="00C35CBE" w:rsidP="000B1152">
      <w:pPr>
        <w:jc w:val="both"/>
        <w:rPr>
          <w:rFonts w:eastAsia="Times New Roman" w:cs="Arial"/>
        </w:rPr>
      </w:pPr>
      <w:r w:rsidRPr="009D0F07">
        <w:rPr>
          <w:rFonts w:eastAsia="Times New Roman" w:cs="Arial"/>
          <w:b/>
          <w:bCs/>
        </w:rPr>
        <w:t>11</w:t>
      </w:r>
      <w:r w:rsidR="000B1152" w:rsidRPr="009D0F07">
        <w:rPr>
          <w:rFonts w:eastAsia="Times New Roman" w:cs="Arial"/>
          <w:b/>
          <w:bCs/>
        </w:rPr>
        <w:t>.1.</w:t>
      </w:r>
      <w:r w:rsidR="000B1152" w:rsidRPr="009D0F07">
        <w:rPr>
          <w:rFonts w:eastAsia="Times New Roman" w:cs="Arial"/>
        </w:rPr>
        <w:t xml:space="preserve"> Obedecer às especificações constantes neste Termo de Referência.</w:t>
      </w:r>
    </w:p>
    <w:p w14:paraId="79D0920E" w14:textId="77777777" w:rsidR="000B1152" w:rsidRPr="009D0F07" w:rsidRDefault="000B1152" w:rsidP="000B1152">
      <w:pPr>
        <w:jc w:val="both"/>
        <w:rPr>
          <w:rFonts w:eastAsia="Times New Roman" w:cs="Arial"/>
        </w:rPr>
      </w:pPr>
    </w:p>
    <w:p w14:paraId="51801281" w14:textId="007EF96E" w:rsidR="000B1152" w:rsidRPr="009D0F07" w:rsidRDefault="00C35CBE" w:rsidP="000B1152">
      <w:pPr>
        <w:jc w:val="both"/>
        <w:rPr>
          <w:rFonts w:eastAsia="Times New Roman" w:cs="Arial"/>
        </w:rPr>
      </w:pPr>
      <w:r w:rsidRPr="009D0F07">
        <w:rPr>
          <w:rFonts w:eastAsia="Times New Roman" w:cs="Arial"/>
          <w:b/>
          <w:bCs/>
        </w:rPr>
        <w:t>11</w:t>
      </w:r>
      <w:r w:rsidR="000B1152" w:rsidRPr="009D0F07">
        <w:rPr>
          <w:rFonts w:eastAsia="Times New Roman" w:cs="Arial"/>
          <w:b/>
          <w:bCs/>
        </w:rPr>
        <w:t xml:space="preserve">.2. </w:t>
      </w:r>
      <w:r w:rsidR="000B1152" w:rsidRPr="009D0F07">
        <w:rPr>
          <w:rFonts w:eastAsia="Times New Roman" w:cs="Arial"/>
        </w:rPr>
        <w:t xml:space="preserve">Responsabilizar-se pela entrega dos </w:t>
      </w:r>
      <w:r w:rsidR="002457B3">
        <w:rPr>
          <w:rFonts w:eastAsia="Times New Roman" w:cs="Arial"/>
        </w:rPr>
        <w:t>galões</w:t>
      </w:r>
      <w:r w:rsidR="000B1152" w:rsidRPr="009D0F07">
        <w:rPr>
          <w:rFonts w:eastAsia="Times New Roman" w:cs="Arial"/>
        </w:rPr>
        <w:t xml:space="preserve"> no </w:t>
      </w:r>
      <w:r w:rsidR="002457B3">
        <w:rPr>
          <w:rFonts w:eastAsia="Times New Roman" w:cs="Arial"/>
        </w:rPr>
        <w:t>prédio sede da Prefeitura Municipal de Saquarema</w:t>
      </w:r>
      <w:r w:rsidR="000B1152" w:rsidRPr="009D0F07">
        <w:rPr>
          <w:rFonts w:eastAsia="Times New Roman" w:cs="Arial"/>
        </w:rPr>
        <w:t>, ressalvando que todas as despesas de transporte e outras necessárias ao cumprimento de suas obrigações serão de responsabilidade da contratada.</w:t>
      </w:r>
    </w:p>
    <w:p w14:paraId="3952BC99" w14:textId="77777777" w:rsidR="000B1152" w:rsidRPr="009D0F07" w:rsidRDefault="000B1152" w:rsidP="000B1152">
      <w:pPr>
        <w:jc w:val="both"/>
        <w:rPr>
          <w:rFonts w:eastAsia="Times New Roman" w:cs="Arial"/>
        </w:rPr>
      </w:pPr>
    </w:p>
    <w:p w14:paraId="361A1C57" w14:textId="7B55CDD7" w:rsidR="000B1152" w:rsidRPr="009D0F07" w:rsidRDefault="00C35CBE" w:rsidP="000B1152">
      <w:pPr>
        <w:jc w:val="both"/>
        <w:rPr>
          <w:rFonts w:eastAsia="Times New Roman" w:cs="Arial"/>
        </w:rPr>
      </w:pPr>
      <w:r w:rsidRPr="009D0F07">
        <w:rPr>
          <w:rFonts w:eastAsia="Times New Roman" w:cs="Arial"/>
          <w:b/>
          <w:bCs/>
        </w:rPr>
        <w:t>11</w:t>
      </w:r>
      <w:r w:rsidR="000B1152" w:rsidRPr="009D0F07">
        <w:rPr>
          <w:rFonts w:eastAsia="Times New Roman" w:cs="Arial"/>
          <w:b/>
          <w:bCs/>
        </w:rPr>
        <w:t>.3.</w:t>
      </w:r>
      <w:r w:rsidR="000B1152" w:rsidRPr="009D0F07">
        <w:rPr>
          <w:rFonts w:eastAsia="Times New Roman" w:cs="Arial"/>
        </w:rPr>
        <w:t xml:space="preserve"> Realizar a entrega dentro do prazo estipulado no item </w:t>
      </w:r>
      <w:r w:rsidR="00C6153C" w:rsidRPr="009D0F07">
        <w:rPr>
          <w:rFonts w:eastAsia="Times New Roman" w:cs="Arial"/>
        </w:rPr>
        <w:t>5.</w:t>
      </w:r>
      <w:r w:rsidR="006D2948">
        <w:rPr>
          <w:rFonts w:eastAsia="Times New Roman" w:cs="Arial"/>
        </w:rPr>
        <w:t>2</w:t>
      </w:r>
      <w:r w:rsidR="00C6153C" w:rsidRPr="009D0F07">
        <w:rPr>
          <w:rFonts w:eastAsia="Times New Roman" w:cs="Arial"/>
        </w:rPr>
        <w:t>.1</w:t>
      </w:r>
      <w:r w:rsidR="00802EA2" w:rsidRPr="009D0F07">
        <w:rPr>
          <w:rFonts w:eastAsia="Times New Roman" w:cs="Arial"/>
        </w:rPr>
        <w:t xml:space="preserve"> </w:t>
      </w:r>
      <w:r w:rsidR="000B1152" w:rsidRPr="009D0F07">
        <w:rPr>
          <w:rFonts w:eastAsia="Times New Roman" w:cs="Arial"/>
        </w:rPr>
        <w:t>deste Termo.</w:t>
      </w:r>
    </w:p>
    <w:p w14:paraId="22BDF885" w14:textId="77777777" w:rsidR="000B1152" w:rsidRPr="009D0F07" w:rsidRDefault="000B1152" w:rsidP="000B1152">
      <w:pPr>
        <w:jc w:val="both"/>
        <w:rPr>
          <w:rFonts w:eastAsia="Times New Roman" w:cs="Arial"/>
        </w:rPr>
      </w:pPr>
    </w:p>
    <w:p w14:paraId="51DA3AD1" w14:textId="77777777" w:rsidR="00C6153C" w:rsidRPr="009D0F07" w:rsidRDefault="00C35CBE" w:rsidP="000B1152">
      <w:pPr>
        <w:jc w:val="both"/>
        <w:rPr>
          <w:rFonts w:eastAsia="Times New Roman" w:cs="Arial"/>
          <w:b/>
          <w:bCs/>
        </w:rPr>
      </w:pPr>
      <w:r w:rsidRPr="009D0F07">
        <w:rPr>
          <w:rFonts w:eastAsia="Times New Roman" w:cs="Arial"/>
          <w:b/>
          <w:bCs/>
        </w:rPr>
        <w:t>11</w:t>
      </w:r>
      <w:r w:rsidR="000B1152" w:rsidRPr="009D0F07">
        <w:rPr>
          <w:rFonts w:eastAsia="Times New Roman" w:cs="Arial"/>
          <w:b/>
          <w:bCs/>
        </w:rPr>
        <w:t xml:space="preserve">.4. </w:t>
      </w:r>
      <w:r w:rsidR="00C6153C" w:rsidRPr="009D0F07">
        <w:rPr>
          <w:rFonts w:eastAsia="Times New Roman" w:cs="Arial"/>
        </w:rPr>
        <w:t>O garrafão deverá ser entregue limpo, devidamente rotulado, com uma tampa plástica sob pressão e um lacre contendo a marca da água.</w:t>
      </w:r>
    </w:p>
    <w:p w14:paraId="300EF662" w14:textId="77777777" w:rsidR="00C6153C" w:rsidRPr="009D0F07" w:rsidRDefault="00C6153C" w:rsidP="000B1152">
      <w:pPr>
        <w:jc w:val="both"/>
        <w:rPr>
          <w:rFonts w:eastAsia="Times New Roman" w:cs="Arial"/>
          <w:b/>
          <w:bCs/>
        </w:rPr>
      </w:pPr>
    </w:p>
    <w:p w14:paraId="3776CEB5" w14:textId="77777777" w:rsidR="00A32054" w:rsidRPr="009D0F07" w:rsidRDefault="00C6153C" w:rsidP="00A32054">
      <w:pPr>
        <w:jc w:val="both"/>
        <w:rPr>
          <w:rFonts w:eastAsia="Times New Roman" w:cs="Arial"/>
        </w:rPr>
      </w:pPr>
      <w:r w:rsidRPr="009D0F07">
        <w:rPr>
          <w:rFonts w:eastAsia="Times New Roman" w:cs="Arial"/>
          <w:b/>
          <w:bCs/>
        </w:rPr>
        <w:t>11.5.</w:t>
      </w:r>
      <w:r w:rsidRPr="009D0F07">
        <w:rPr>
          <w:rFonts w:eastAsia="Times New Roman" w:cs="Arial"/>
        </w:rPr>
        <w:t xml:space="preserve"> </w:t>
      </w:r>
      <w:r w:rsidR="00A32054" w:rsidRPr="009D0F07">
        <w:rPr>
          <w:rFonts w:eastAsia="Times New Roman" w:cs="Arial"/>
        </w:rPr>
        <w:t>Fornecer, juntamente com a entrega do material, toda a sua documentação fiscal.</w:t>
      </w:r>
    </w:p>
    <w:p w14:paraId="21B2BADB" w14:textId="02A0A022" w:rsidR="000B1152" w:rsidRPr="009D0F07" w:rsidRDefault="00C35CBE" w:rsidP="000B1152">
      <w:pPr>
        <w:jc w:val="both"/>
        <w:rPr>
          <w:rFonts w:eastAsia="Times New Roman" w:cs="Arial"/>
        </w:rPr>
      </w:pPr>
      <w:r w:rsidRPr="009D0F07">
        <w:rPr>
          <w:rFonts w:eastAsia="Times New Roman" w:cs="Arial"/>
          <w:b/>
          <w:bCs/>
        </w:rPr>
        <w:t>11</w:t>
      </w:r>
      <w:r w:rsidR="000B1152" w:rsidRPr="009D0F07">
        <w:rPr>
          <w:rFonts w:eastAsia="Times New Roman" w:cs="Arial"/>
          <w:b/>
          <w:bCs/>
        </w:rPr>
        <w:t>.</w:t>
      </w:r>
      <w:r w:rsidR="00A32054" w:rsidRPr="009D0F07">
        <w:rPr>
          <w:rFonts w:eastAsia="Times New Roman" w:cs="Arial"/>
          <w:b/>
          <w:bCs/>
        </w:rPr>
        <w:t>6</w:t>
      </w:r>
      <w:r w:rsidR="000B1152" w:rsidRPr="009D0F07">
        <w:rPr>
          <w:rFonts w:eastAsia="Times New Roman" w:cs="Arial"/>
          <w:b/>
          <w:bCs/>
        </w:rPr>
        <w:t xml:space="preserve">. </w:t>
      </w:r>
      <w:r w:rsidR="00EA33D6" w:rsidRPr="009D0F07">
        <w:rPr>
          <w:rFonts w:eastAsia="Times New Roman" w:cs="Arial"/>
        </w:rPr>
        <w:t xml:space="preserve">O </w:t>
      </w:r>
      <w:r w:rsidR="00A32054" w:rsidRPr="009D0F07">
        <w:rPr>
          <w:rFonts w:eastAsia="Times New Roman" w:cs="Arial"/>
        </w:rPr>
        <w:t>material</w:t>
      </w:r>
      <w:r w:rsidR="00EA33D6" w:rsidRPr="009D0F07">
        <w:rPr>
          <w:rFonts w:eastAsia="Times New Roman" w:cs="Arial"/>
        </w:rPr>
        <w:t xml:space="preserve"> dever</w:t>
      </w:r>
      <w:r w:rsidR="00A32054" w:rsidRPr="009D0F07">
        <w:rPr>
          <w:rFonts w:eastAsia="Times New Roman" w:cs="Arial"/>
        </w:rPr>
        <w:t>á</w:t>
      </w:r>
      <w:r w:rsidR="00EA33D6" w:rsidRPr="009D0F07">
        <w:rPr>
          <w:rFonts w:eastAsia="Times New Roman" w:cs="Arial"/>
        </w:rPr>
        <w:t xml:space="preserve"> estar em perfeitas condições de uso, sendo substituído imediatamente em caso de danos ou defeitos.</w:t>
      </w:r>
    </w:p>
    <w:p w14:paraId="69EE7C8D" w14:textId="7D2D2E05" w:rsidR="00A32054" w:rsidRPr="009D0F07" w:rsidRDefault="00A32054" w:rsidP="000B1152">
      <w:pPr>
        <w:jc w:val="both"/>
        <w:rPr>
          <w:rFonts w:eastAsia="Times New Roman" w:cs="Arial"/>
        </w:rPr>
      </w:pPr>
    </w:p>
    <w:p w14:paraId="705CFFBA" w14:textId="0FA0416E" w:rsidR="00A32054" w:rsidRPr="009D0F07" w:rsidRDefault="00A32054" w:rsidP="00A32054">
      <w:pPr>
        <w:jc w:val="both"/>
        <w:rPr>
          <w:rFonts w:eastAsia="Times New Roman" w:cs="Arial"/>
        </w:rPr>
      </w:pPr>
      <w:r w:rsidRPr="009D0F07">
        <w:rPr>
          <w:rFonts w:eastAsia="Times New Roman" w:cs="Arial"/>
          <w:b/>
          <w:bCs/>
        </w:rPr>
        <w:t>11.7.</w:t>
      </w:r>
      <w:r w:rsidRPr="009D0F07">
        <w:rPr>
          <w:rFonts w:eastAsia="Times New Roman" w:cs="Arial"/>
        </w:rPr>
        <w:t xml:space="preserve"> Manter com a contratante relação sempre formal, por escrito, ressalvados os entendimentos verbais motivados pela urgência, que deverão ser de imediato, confirmados por escrito.</w:t>
      </w:r>
    </w:p>
    <w:p w14:paraId="00993FE7" w14:textId="77777777" w:rsidR="00EA33D6" w:rsidRPr="009D0F07" w:rsidRDefault="00EA33D6" w:rsidP="000B1152">
      <w:pPr>
        <w:jc w:val="both"/>
        <w:rPr>
          <w:rFonts w:eastAsia="Times New Roman" w:cs="Arial"/>
        </w:rPr>
      </w:pPr>
    </w:p>
    <w:p w14:paraId="397B8984" w14:textId="393CF879" w:rsidR="00EA33D6" w:rsidRPr="009D0F07" w:rsidRDefault="00C35CBE" w:rsidP="00EA33D6">
      <w:pPr>
        <w:jc w:val="both"/>
        <w:rPr>
          <w:rFonts w:eastAsia="Times New Roman" w:cs="Arial"/>
        </w:rPr>
      </w:pPr>
      <w:r w:rsidRPr="009D0F07">
        <w:rPr>
          <w:rFonts w:eastAsia="Times New Roman" w:cs="Arial"/>
          <w:b/>
          <w:bCs/>
        </w:rPr>
        <w:t>11</w:t>
      </w:r>
      <w:r w:rsidR="000B1152" w:rsidRPr="009D0F07">
        <w:rPr>
          <w:rFonts w:eastAsia="Times New Roman" w:cs="Arial"/>
          <w:b/>
          <w:bCs/>
        </w:rPr>
        <w:t>.</w:t>
      </w:r>
      <w:r w:rsidR="0002564F" w:rsidRPr="009D0F07">
        <w:rPr>
          <w:rFonts w:eastAsia="Times New Roman" w:cs="Arial"/>
          <w:b/>
          <w:bCs/>
        </w:rPr>
        <w:t>8</w:t>
      </w:r>
      <w:r w:rsidR="000B1152" w:rsidRPr="009D0F07">
        <w:rPr>
          <w:rFonts w:eastAsia="Times New Roman" w:cs="Arial"/>
          <w:b/>
          <w:bCs/>
        </w:rPr>
        <w:t>.</w:t>
      </w:r>
      <w:r w:rsidR="000B1152" w:rsidRPr="009D0F07">
        <w:rPr>
          <w:rFonts w:eastAsia="Times New Roman" w:cs="Arial"/>
        </w:rPr>
        <w:t xml:space="preserve"> </w:t>
      </w:r>
      <w:r w:rsidR="00A32054" w:rsidRPr="009D0F07">
        <w:rPr>
          <w:rFonts w:eastAsia="Times New Roman" w:cs="Arial"/>
        </w:rPr>
        <w:t>Garantir a eficácia dos canais de atendimento destinado ao recebimento da demanda solicitada pela contratante, conforme as quantidades especificadas no Termo de Autorização de Entrega.</w:t>
      </w:r>
    </w:p>
    <w:p w14:paraId="19D6CFAC" w14:textId="77777777" w:rsidR="00EA33D6" w:rsidRPr="009D0F07" w:rsidRDefault="00EA33D6" w:rsidP="000B1152">
      <w:pPr>
        <w:jc w:val="both"/>
        <w:rPr>
          <w:rFonts w:eastAsia="Times New Roman" w:cs="Arial"/>
        </w:rPr>
      </w:pPr>
    </w:p>
    <w:p w14:paraId="232FC4A9" w14:textId="09469A90" w:rsidR="000B1152" w:rsidRPr="009D0F07" w:rsidRDefault="00C35CBE" w:rsidP="000B1152">
      <w:pPr>
        <w:jc w:val="both"/>
        <w:rPr>
          <w:rFonts w:eastAsia="Times New Roman" w:cs="Arial"/>
        </w:rPr>
      </w:pPr>
      <w:r w:rsidRPr="009D0F07">
        <w:rPr>
          <w:rFonts w:eastAsia="Times New Roman" w:cs="Arial"/>
          <w:b/>
          <w:bCs/>
        </w:rPr>
        <w:t>11</w:t>
      </w:r>
      <w:r w:rsidR="000B1152" w:rsidRPr="009D0F07">
        <w:rPr>
          <w:rFonts w:eastAsia="Times New Roman" w:cs="Arial"/>
          <w:b/>
          <w:bCs/>
        </w:rPr>
        <w:t>.</w:t>
      </w:r>
      <w:r w:rsidR="0002564F" w:rsidRPr="009D0F07">
        <w:rPr>
          <w:rFonts w:eastAsia="Times New Roman" w:cs="Arial"/>
          <w:b/>
          <w:bCs/>
        </w:rPr>
        <w:t>9</w:t>
      </w:r>
      <w:r w:rsidR="000B1152" w:rsidRPr="009D0F07">
        <w:rPr>
          <w:rFonts w:eastAsia="Times New Roman" w:cs="Arial"/>
          <w:b/>
          <w:bCs/>
        </w:rPr>
        <w:t>.</w:t>
      </w:r>
      <w:r w:rsidR="000B1152" w:rsidRPr="009D0F07">
        <w:rPr>
          <w:rFonts w:eastAsia="Times New Roman" w:cs="Arial"/>
        </w:rPr>
        <w:t xml:space="preserve"> O retardamento, não injustificado, na entrega do</w:t>
      </w:r>
      <w:r w:rsidR="00A32054" w:rsidRPr="009D0F07">
        <w:rPr>
          <w:rFonts w:eastAsia="Times New Roman" w:cs="Arial"/>
        </w:rPr>
        <w:t xml:space="preserve"> material </w:t>
      </w:r>
      <w:r w:rsidR="000B1152" w:rsidRPr="009D0F07">
        <w:rPr>
          <w:rFonts w:eastAsia="Times New Roman" w:cs="Arial"/>
        </w:rPr>
        <w:t>considerar-se-á como infração contratual.</w:t>
      </w:r>
    </w:p>
    <w:p w14:paraId="7A983FE3" w14:textId="77777777" w:rsidR="000B1152" w:rsidRPr="009D0F07" w:rsidRDefault="000B1152" w:rsidP="000B1152">
      <w:pPr>
        <w:jc w:val="both"/>
        <w:rPr>
          <w:rFonts w:eastAsia="Times New Roman" w:cs="Arial"/>
        </w:rPr>
      </w:pPr>
    </w:p>
    <w:p w14:paraId="3DD7E605" w14:textId="6659E960" w:rsidR="000B1152" w:rsidRPr="009D0F07" w:rsidRDefault="00C35CBE" w:rsidP="000B1152">
      <w:pPr>
        <w:jc w:val="both"/>
        <w:rPr>
          <w:rFonts w:eastAsia="Times New Roman" w:cs="Arial"/>
        </w:rPr>
      </w:pPr>
      <w:r w:rsidRPr="009D0F07">
        <w:rPr>
          <w:rFonts w:eastAsia="Times New Roman" w:cs="Arial"/>
          <w:b/>
          <w:bCs/>
        </w:rPr>
        <w:t>11</w:t>
      </w:r>
      <w:r w:rsidR="000B1152" w:rsidRPr="009D0F07">
        <w:rPr>
          <w:rFonts w:eastAsia="Times New Roman" w:cs="Arial"/>
          <w:b/>
          <w:bCs/>
        </w:rPr>
        <w:t>.</w:t>
      </w:r>
      <w:r w:rsidR="0002564F" w:rsidRPr="009D0F07">
        <w:rPr>
          <w:rFonts w:eastAsia="Times New Roman" w:cs="Arial"/>
          <w:b/>
          <w:bCs/>
        </w:rPr>
        <w:t>10</w:t>
      </w:r>
      <w:r w:rsidR="000B1152" w:rsidRPr="009D0F07">
        <w:rPr>
          <w:rFonts w:eastAsia="Times New Roman" w:cs="Arial"/>
          <w:b/>
          <w:bCs/>
        </w:rPr>
        <w:t xml:space="preserve">. </w:t>
      </w:r>
      <w:r w:rsidR="000B1152" w:rsidRPr="009D0F07">
        <w:rPr>
          <w:rFonts w:eastAsia="Times New Roman" w:cs="Arial"/>
        </w:rPr>
        <w:t>Responsabilizar-se por todos os ônus relativos ao objeto a ser adjudicado, inclusive fretes e seguros, desde a origem até a entrega no local de destino.</w:t>
      </w:r>
    </w:p>
    <w:p w14:paraId="1EA01FB7" w14:textId="77777777" w:rsidR="000B1152" w:rsidRPr="009D0F07" w:rsidRDefault="000B1152" w:rsidP="000B1152">
      <w:pPr>
        <w:jc w:val="both"/>
        <w:rPr>
          <w:rFonts w:eastAsia="Times New Roman" w:cs="Arial"/>
        </w:rPr>
      </w:pPr>
    </w:p>
    <w:p w14:paraId="02E7D680" w14:textId="169CF81C" w:rsidR="009E38DE" w:rsidRPr="009D0F07" w:rsidRDefault="00C35CBE" w:rsidP="0002564F">
      <w:pPr>
        <w:jc w:val="both"/>
        <w:rPr>
          <w:rFonts w:eastAsia="Times New Roman" w:cs="Arial"/>
        </w:rPr>
      </w:pPr>
      <w:r w:rsidRPr="009D0F07">
        <w:rPr>
          <w:rFonts w:eastAsia="Times New Roman" w:cs="Arial"/>
          <w:b/>
          <w:bCs/>
        </w:rPr>
        <w:t>11</w:t>
      </w:r>
      <w:r w:rsidR="000B1152" w:rsidRPr="009D0F07">
        <w:rPr>
          <w:rFonts w:eastAsia="Times New Roman" w:cs="Arial"/>
          <w:b/>
          <w:bCs/>
        </w:rPr>
        <w:t>.1</w:t>
      </w:r>
      <w:r w:rsidR="0002564F" w:rsidRPr="009D0F07">
        <w:rPr>
          <w:rFonts w:eastAsia="Times New Roman" w:cs="Arial"/>
          <w:b/>
          <w:bCs/>
        </w:rPr>
        <w:t>1</w:t>
      </w:r>
      <w:r w:rsidR="000B1152" w:rsidRPr="009D0F07">
        <w:rPr>
          <w:rFonts w:eastAsia="Times New Roman" w:cs="Arial"/>
          <w:b/>
          <w:bCs/>
        </w:rPr>
        <w:t xml:space="preserve">. </w:t>
      </w:r>
      <w:r w:rsidR="000B1152" w:rsidRPr="009D0F07">
        <w:rPr>
          <w:rFonts w:eastAsia="Times New Roman" w:cs="Arial"/>
        </w:rPr>
        <w:t>Manter durante toda a execução do contrato, em compatibilidade com as obrigações assumidas, todas as condições de habilitação e qualificação exigidas no edital de licitação.</w:t>
      </w:r>
    </w:p>
    <w:p w14:paraId="40EB238F" w14:textId="77777777" w:rsidR="0002564F" w:rsidRPr="009D0F07" w:rsidRDefault="0002564F" w:rsidP="0002564F">
      <w:pPr>
        <w:jc w:val="both"/>
        <w:rPr>
          <w:rFonts w:cs="Arial"/>
        </w:rPr>
      </w:pPr>
    </w:p>
    <w:p w14:paraId="4137B72F" w14:textId="77777777" w:rsidR="00324B10" w:rsidRPr="00924244" w:rsidRDefault="00324B10" w:rsidP="00324B10">
      <w:pPr>
        <w:jc w:val="both"/>
        <w:rPr>
          <w:rFonts w:eastAsia="Times New Roman" w:cs="Arial"/>
          <w:b/>
          <w:bCs/>
        </w:rPr>
      </w:pPr>
      <w:r w:rsidRPr="00924244">
        <w:rPr>
          <w:rFonts w:eastAsia="Times New Roman" w:cs="Arial"/>
          <w:b/>
          <w:bCs/>
        </w:rPr>
        <w:t>12. Previsão de sanções administrativas</w:t>
      </w:r>
    </w:p>
    <w:p w14:paraId="117B50C8" w14:textId="77777777" w:rsidR="00324B10" w:rsidRPr="00924244" w:rsidRDefault="00324B10" w:rsidP="00324B10">
      <w:pPr>
        <w:jc w:val="both"/>
        <w:rPr>
          <w:rFonts w:eastAsia="Times New Roman" w:cs="Arial"/>
        </w:rPr>
      </w:pPr>
    </w:p>
    <w:p w14:paraId="42D6BFCE" w14:textId="13343B2C" w:rsidR="00324B10" w:rsidRDefault="00324B10" w:rsidP="00324B10">
      <w:pPr>
        <w:jc w:val="both"/>
        <w:rPr>
          <w:rFonts w:eastAsia="Times New Roman" w:cs="Arial"/>
        </w:rPr>
      </w:pPr>
      <w:r w:rsidRPr="00924244">
        <w:rPr>
          <w:rFonts w:eastAsia="Times New Roman" w:cs="Arial"/>
          <w:b/>
          <w:bCs/>
        </w:rPr>
        <w:t xml:space="preserve">12.1. </w:t>
      </w:r>
      <w:r w:rsidRPr="00924244">
        <w:rPr>
          <w:rFonts w:eastAsia="Times New Roman" w:cs="Arial"/>
        </w:rPr>
        <w:t>As sanções aplicáveis ocorrerão nas seguintes hipóteses:</w:t>
      </w:r>
    </w:p>
    <w:p w14:paraId="55CED309" w14:textId="77777777" w:rsidR="00D32990" w:rsidRPr="00924244" w:rsidRDefault="00D32990" w:rsidP="00324B10">
      <w:pPr>
        <w:jc w:val="both"/>
        <w:rPr>
          <w:rFonts w:eastAsia="Times New Roman" w:cs="Arial"/>
        </w:rPr>
      </w:pPr>
    </w:p>
    <w:p w14:paraId="43890FB0" w14:textId="77777777" w:rsidR="00324B10" w:rsidRPr="00924244" w:rsidRDefault="00324B10" w:rsidP="00324B10">
      <w:pPr>
        <w:tabs>
          <w:tab w:val="left" w:pos="3360"/>
        </w:tabs>
        <w:spacing w:before="240"/>
        <w:ind w:left="2268"/>
        <w:jc w:val="both"/>
        <w:rPr>
          <w:rFonts w:cs="Arial"/>
          <w:b/>
          <w:bCs/>
          <w:sz w:val="20"/>
          <w:szCs w:val="20"/>
        </w:rPr>
      </w:pPr>
      <w:r w:rsidRPr="00924244">
        <w:rPr>
          <w:rFonts w:cs="Arial"/>
          <w:b/>
          <w:bCs/>
          <w:sz w:val="20"/>
          <w:szCs w:val="20"/>
        </w:rPr>
        <w:lastRenderedPageBreak/>
        <w:t>“Lei nº 14.133, de 1º de abril de 2021</w:t>
      </w:r>
    </w:p>
    <w:p w14:paraId="7C2BA235" w14:textId="77777777" w:rsidR="00324B10" w:rsidRPr="00924244" w:rsidRDefault="00324B10" w:rsidP="00324B10">
      <w:pPr>
        <w:tabs>
          <w:tab w:val="left" w:pos="3360"/>
        </w:tabs>
        <w:ind w:left="2268"/>
        <w:jc w:val="both"/>
        <w:rPr>
          <w:rFonts w:cs="Arial"/>
          <w:b/>
          <w:bCs/>
          <w:sz w:val="20"/>
          <w:szCs w:val="20"/>
        </w:rPr>
      </w:pPr>
    </w:p>
    <w:p w14:paraId="30FAD233"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Art. 155. O licitante ou o contratado será responsabilizado administrativamente pelas seguintes infrações:</w:t>
      </w:r>
    </w:p>
    <w:p w14:paraId="215ECD9D"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I - </w:t>
      </w:r>
      <w:proofErr w:type="gramStart"/>
      <w:r w:rsidRPr="00924244">
        <w:rPr>
          <w:rFonts w:cs="Arial"/>
          <w:sz w:val="20"/>
          <w:szCs w:val="20"/>
        </w:rPr>
        <w:t>dar</w:t>
      </w:r>
      <w:proofErr w:type="gramEnd"/>
      <w:r w:rsidRPr="00924244">
        <w:rPr>
          <w:rFonts w:cs="Arial"/>
          <w:sz w:val="20"/>
          <w:szCs w:val="20"/>
        </w:rPr>
        <w:t xml:space="preserve"> causa à inexecução parcial do contrato;</w:t>
      </w:r>
    </w:p>
    <w:p w14:paraId="4D02C6C4"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II - </w:t>
      </w:r>
      <w:proofErr w:type="gramStart"/>
      <w:r w:rsidRPr="00924244">
        <w:rPr>
          <w:rFonts w:cs="Arial"/>
          <w:sz w:val="20"/>
          <w:szCs w:val="20"/>
        </w:rPr>
        <w:t>dar</w:t>
      </w:r>
      <w:proofErr w:type="gramEnd"/>
      <w:r w:rsidRPr="00924244">
        <w:rPr>
          <w:rFonts w:cs="Arial"/>
          <w:sz w:val="20"/>
          <w:szCs w:val="20"/>
        </w:rPr>
        <w:t xml:space="preserve"> causa à inexecução parcial do contrato que cause grave dano à Administração, ao funcionamento dos serviços públicos ou ao interesse coletivo;</w:t>
      </w:r>
    </w:p>
    <w:p w14:paraId="7E903905"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III - dar causa à inexecução total do contrato;</w:t>
      </w:r>
    </w:p>
    <w:p w14:paraId="7DE883A0"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IV - </w:t>
      </w:r>
      <w:proofErr w:type="gramStart"/>
      <w:r w:rsidRPr="00924244">
        <w:rPr>
          <w:rFonts w:cs="Arial"/>
          <w:sz w:val="20"/>
          <w:szCs w:val="20"/>
        </w:rPr>
        <w:t>deixar</w:t>
      </w:r>
      <w:proofErr w:type="gramEnd"/>
      <w:r w:rsidRPr="00924244">
        <w:rPr>
          <w:rFonts w:cs="Arial"/>
          <w:sz w:val="20"/>
          <w:szCs w:val="20"/>
        </w:rPr>
        <w:t xml:space="preserve"> de entregar a documentação exigida para o certame;</w:t>
      </w:r>
    </w:p>
    <w:p w14:paraId="5C0E996B"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V - </w:t>
      </w:r>
      <w:proofErr w:type="gramStart"/>
      <w:r w:rsidRPr="00924244">
        <w:rPr>
          <w:rFonts w:cs="Arial"/>
          <w:sz w:val="20"/>
          <w:szCs w:val="20"/>
        </w:rPr>
        <w:t>não</w:t>
      </w:r>
      <w:proofErr w:type="gramEnd"/>
      <w:r w:rsidRPr="00924244">
        <w:rPr>
          <w:rFonts w:cs="Arial"/>
          <w:sz w:val="20"/>
          <w:szCs w:val="20"/>
        </w:rPr>
        <w:t xml:space="preserve"> manter a proposta, salvo em decorrência de fato superveniente devidamente justificado;</w:t>
      </w:r>
    </w:p>
    <w:p w14:paraId="3720874C"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VI - </w:t>
      </w:r>
      <w:proofErr w:type="gramStart"/>
      <w:r w:rsidRPr="00924244">
        <w:rPr>
          <w:rFonts w:cs="Arial"/>
          <w:sz w:val="20"/>
          <w:szCs w:val="20"/>
        </w:rPr>
        <w:t>não</w:t>
      </w:r>
      <w:proofErr w:type="gramEnd"/>
      <w:r w:rsidRPr="00924244">
        <w:rPr>
          <w:rFonts w:cs="Arial"/>
          <w:sz w:val="20"/>
          <w:szCs w:val="20"/>
        </w:rPr>
        <w:t xml:space="preserve"> celebrar o contrato ou não entregar a documentação exigida para a contratação, quando convocado dentro do prazo de validade de sua proposta;</w:t>
      </w:r>
    </w:p>
    <w:p w14:paraId="75F337E3"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VII - ensejar o retardamento da execução ou da entrega do objeto da licitação sem motivo justificado;</w:t>
      </w:r>
    </w:p>
    <w:p w14:paraId="0EB3F209"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VIII - apresentar declaração ou documentação falsa exigida para o certame ou prestar declaração falsa durante a licitação ou a execução do contrato;</w:t>
      </w:r>
    </w:p>
    <w:p w14:paraId="2858EC68"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IX - </w:t>
      </w:r>
      <w:proofErr w:type="gramStart"/>
      <w:r w:rsidRPr="00924244">
        <w:rPr>
          <w:rFonts w:cs="Arial"/>
          <w:sz w:val="20"/>
          <w:szCs w:val="20"/>
        </w:rPr>
        <w:t>fraudar</w:t>
      </w:r>
      <w:proofErr w:type="gramEnd"/>
      <w:r w:rsidRPr="00924244">
        <w:rPr>
          <w:rFonts w:cs="Arial"/>
          <w:sz w:val="20"/>
          <w:szCs w:val="20"/>
        </w:rPr>
        <w:t xml:space="preserve"> a licitação ou praticar ato fraudulento na execução do contrato;</w:t>
      </w:r>
    </w:p>
    <w:p w14:paraId="767220E7"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X - </w:t>
      </w:r>
      <w:proofErr w:type="gramStart"/>
      <w:r w:rsidRPr="00924244">
        <w:rPr>
          <w:rFonts w:cs="Arial"/>
          <w:sz w:val="20"/>
          <w:szCs w:val="20"/>
        </w:rPr>
        <w:t>comportar-se</w:t>
      </w:r>
      <w:proofErr w:type="gramEnd"/>
      <w:r w:rsidRPr="00924244">
        <w:rPr>
          <w:rFonts w:cs="Arial"/>
          <w:sz w:val="20"/>
          <w:szCs w:val="20"/>
        </w:rPr>
        <w:t xml:space="preserve"> de modo inidôneo ou cometer fraude de qualquer natureza;</w:t>
      </w:r>
    </w:p>
    <w:p w14:paraId="136536EE"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XI - praticar atos ilícitos com vistas a frustrar os objetivos da licitação;</w:t>
      </w:r>
    </w:p>
    <w:p w14:paraId="2CF9096D"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XII - praticar ato lesivo previsto no art. 5º da Lei nº 12.846, de 1º de agosto de 2013.</w:t>
      </w:r>
    </w:p>
    <w:p w14:paraId="68EB6094"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Art. 156. Serão aplicadas ao responsável pelas infrações administrativas previstas nesta Lei as seguintes sanções:</w:t>
      </w:r>
    </w:p>
    <w:p w14:paraId="28E500A2"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I - </w:t>
      </w:r>
      <w:proofErr w:type="gramStart"/>
      <w:r w:rsidRPr="00924244">
        <w:rPr>
          <w:rFonts w:cs="Arial"/>
          <w:sz w:val="20"/>
          <w:szCs w:val="20"/>
        </w:rPr>
        <w:t>advertência</w:t>
      </w:r>
      <w:proofErr w:type="gramEnd"/>
      <w:r w:rsidRPr="00924244">
        <w:rPr>
          <w:rFonts w:cs="Arial"/>
          <w:sz w:val="20"/>
          <w:szCs w:val="20"/>
        </w:rPr>
        <w:t>;</w:t>
      </w:r>
    </w:p>
    <w:p w14:paraId="74560BC8"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 xml:space="preserve">II - </w:t>
      </w:r>
      <w:proofErr w:type="gramStart"/>
      <w:r w:rsidRPr="00924244">
        <w:rPr>
          <w:rFonts w:cs="Arial"/>
          <w:sz w:val="20"/>
          <w:szCs w:val="20"/>
        </w:rPr>
        <w:t>multa</w:t>
      </w:r>
      <w:proofErr w:type="gramEnd"/>
      <w:r w:rsidRPr="00924244">
        <w:rPr>
          <w:rFonts w:cs="Arial"/>
          <w:sz w:val="20"/>
          <w:szCs w:val="20"/>
        </w:rPr>
        <w:t>;</w:t>
      </w:r>
    </w:p>
    <w:p w14:paraId="240EFC0E" w14:textId="77777777" w:rsidR="00324B10" w:rsidRPr="00924244" w:rsidRDefault="00324B10" w:rsidP="00324B10">
      <w:pPr>
        <w:tabs>
          <w:tab w:val="left" w:pos="3360"/>
        </w:tabs>
        <w:ind w:left="2268"/>
        <w:jc w:val="both"/>
        <w:rPr>
          <w:rFonts w:cs="Arial"/>
          <w:sz w:val="20"/>
          <w:szCs w:val="20"/>
        </w:rPr>
      </w:pPr>
      <w:r w:rsidRPr="00924244">
        <w:rPr>
          <w:rFonts w:cs="Arial"/>
          <w:sz w:val="20"/>
          <w:szCs w:val="20"/>
        </w:rPr>
        <w:t>III - impedimento de licitar e contratar;</w:t>
      </w:r>
    </w:p>
    <w:p w14:paraId="6DE87D6D" w14:textId="77777777" w:rsidR="00324B10" w:rsidRDefault="00324B10" w:rsidP="00324B10">
      <w:pPr>
        <w:tabs>
          <w:tab w:val="left" w:pos="3360"/>
        </w:tabs>
        <w:ind w:left="2268"/>
        <w:jc w:val="both"/>
        <w:rPr>
          <w:rFonts w:cs="Arial"/>
          <w:sz w:val="20"/>
          <w:szCs w:val="20"/>
        </w:rPr>
      </w:pPr>
      <w:r w:rsidRPr="00924244">
        <w:rPr>
          <w:rFonts w:cs="Arial"/>
          <w:sz w:val="20"/>
          <w:szCs w:val="20"/>
        </w:rPr>
        <w:t xml:space="preserve">IV - </w:t>
      </w:r>
      <w:proofErr w:type="gramStart"/>
      <w:r w:rsidRPr="00924244">
        <w:rPr>
          <w:rFonts w:cs="Arial"/>
          <w:sz w:val="20"/>
          <w:szCs w:val="20"/>
        </w:rPr>
        <w:t>declaração</w:t>
      </w:r>
      <w:proofErr w:type="gramEnd"/>
      <w:r w:rsidRPr="00924244">
        <w:rPr>
          <w:rFonts w:cs="Arial"/>
          <w:sz w:val="20"/>
          <w:szCs w:val="20"/>
        </w:rPr>
        <w:t xml:space="preserve"> de inidoneidade para licitar ou contratar.</w:t>
      </w:r>
    </w:p>
    <w:p w14:paraId="0B209E5C" w14:textId="77777777" w:rsidR="00324B10" w:rsidRPr="00963813" w:rsidRDefault="00324B10" w:rsidP="00324B10">
      <w:pPr>
        <w:tabs>
          <w:tab w:val="left" w:pos="3360"/>
        </w:tabs>
        <w:ind w:left="2268"/>
        <w:jc w:val="both"/>
        <w:rPr>
          <w:rFonts w:cs="Arial"/>
          <w:sz w:val="20"/>
          <w:szCs w:val="20"/>
        </w:rPr>
      </w:pPr>
      <w:r w:rsidRPr="00963813">
        <w:rPr>
          <w:rFonts w:cs="Arial"/>
          <w:sz w:val="20"/>
          <w:szCs w:val="20"/>
        </w:rPr>
        <w:t>§ 1º Na aplicação das sanções serão considerados:</w:t>
      </w:r>
    </w:p>
    <w:p w14:paraId="7D67E84A" w14:textId="77777777" w:rsidR="00324B10" w:rsidRPr="00963813" w:rsidRDefault="00324B10" w:rsidP="00324B10">
      <w:pPr>
        <w:tabs>
          <w:tab w:val="left" w:pos="3360"/>
        </w:tabs>
        <w:ind w:left="2268"/>
        <w:jc w:val="both"/>
        <w:rPr>
          <w:rFonts w:cs="Arial"/>
          <w:sz w:val="20"/>
          <w:szCs w:val="20"/>
        </w:rPr>
      </w:pPr>
      <w:r w:rsidRPr="00963813">
        <w:rPr>
          <w:rFonts w:cs="Arial"/>
          <w:sz w:val="20"/>
          <w:szCs w:val="20"/>
        </w:rPr>
        <w:t>I – a natureza e a gravidade da infração cometida;</w:t>
      </w:r>
    </w:p>
    <w:p w14:paraId="164759EB" w14:textId="77777777" w:rsidR="00324B10" w:rsidRPr="00963813" w:rsidRDefault="00324B10" w:rsidP="00324B10">
      <w:pPr>
        <w:tabs>
          <w:tab w:val="left" w:pos="3360"/>
        </w:tabs>
        <w:ind w:left="2268"/>
        <w:jc w:val="both"/>
        <w:rPr>
          <w:rFonts w:cs="Arial"/>
          <w:sz w:val="20"/>
          <w:szCs w:val="20"/>
        </w:rPr>
      </w:pPr>
      <w:r w:rsidRPr="00963813">
        <w:rPr>
          <w:rFonts w:cs="Arial"/>
          <w:sz w:val="20"/>
          <w:szCs w:val="20"/>
        </w:rPr>
        <w:t xml:space="preserve">II – </w:t>
      </w:r>
      <w:proofErr w:type="gramStart"/>
      <w:r w:rsidRPr="00963813">
        <w:rPr>
          <w:rFonts w:cs="Arial"/>
          <w:sz w:val="20"/>
          <w:szCs w:val="20"/>
        </w:rPr>
        <w:t>as</w:t>
      </w:r>
      <w:proofErr w:type="gramEnd"/>
      <w:r w:rsidRPr="00963813">
        <w:rPr>
          <w:rFonts w:cs="Arial"/>
          <w:sz w:val="20"/>
          <w:szCs w:val="20"/>
        </w:rPr>
        <w:t xml:space="preserve"> peculiaridades do caso concreto;</w:t>
      </w:r>
    </w:p>
    <w:p w14:paraId="4A5149BD" w14:textId="77777777" w:rsidR="00324B10" w:rsidRPr="00963813" w:rsidRDefault="00324B10" w:rsidP="00324B10">
      <w:pPr>
        <w:tabs>
          <w:tab w:val="left" w:pos="3360"/>
        </w:tabs>
        <w:ind w:left="2268"/>
        <w:jc w:val="both"/>
        <w:rPr>
          <w:rFonts w:cs="Arial"/>
          <w:sz w:val="20"/>
          <w:szCs w:val="20"/>
        </w:rPr>
      </w:pPr>
      <w:r w:rsidRPr="00963813">
        <w:rPr>
          <w:rFonts w:cs="Arial"/>
          <w:sz w:val="20"/>
          <w:szCs w:val="20"/>
        </w:rPr>
        <w:t>III – as circunstâncias agravantes ou atenuantes;</w:t>
      </w:r>
    </w:p>
    <w:p w14:paraId="2B86A86F" w14:textId="77777777" w:rsidR="00324B10" w:rsidRPr="00963813" w:rsidRDefault="00324B10" w:rsidP="00324B10">
      <w:pPr>
        <w:tabs>
          <w:tab w:val="left" w:pos="3360"/>
        </w:tabs>
        <w:ind w:left="2268"/>
        <w:jc w:val="both"/>
        <w:rPr>
          <w:rFonts w:cs="Arial"/>
          <w:sz w:val="20"/>
          <w:szCs w:val="20"/>
        </w:rPr>
      </w:pPr>
      <w:r w:rsidRPr="00963813">
        <w:rPr>
          <w:rFonts w:cs="Arial"/>
          <w:sz w:val="20"/>
          <w:szCs w:val="20"/>
        </w:rPr>
        <w:t xml:space="preserve">IV – </w:t>
      </w:r>
      <w:proofErr w:type="gramStart"/>
      <w:r w:rsidRPr="00963813">
        <w:rPr>
          <w:rFonts w:cs="Arial"/>
          <w:sz w:val="20"/>
          <w:szCs w:val="20"/>
        </w:rPr>
        <w:t>os</w:t>
      </w:r>
      <w:proofErr w:type="gramEnd"/>
      <w:r w:rsidRPr="00963813">
        <w:rPr>
          <w:rFonts w:cs="Arial"/>
          <w:sz w:val="20"/>
          <w:szCs w:val="20"/>
        </w:rPr>
        <w:t xml:space="preserve"> danos que dela provierem para a Administração Pública;</w:t>
      </w:r>
    </w:p>
    <w:p w14:paraId="67F87CD1" w14:textId="77777777" w:rsidR="00324B10" w:rsidRDefault="00324B10" w:rsidP="00324B10">
      <w:pPr>
        <w:tabs>
          <w:tab w:val="left" w:pos="3360"/>
        </w:tabs>
        <w:ind w:left="2268"/>
        <w:jc w:val="both"/>
        <w:rPr>
          <w:rFonts w:cs="Arial"/>
          <w:sz w:val="20"/>
          <w:szCs w:val="20"/>
        </w:rPr>
      </w:pPr>
      <w:r w:rsidRPr="00963813">
        <w:rPr>
          <w:rFonts w:cs="Arial"/>
          <w:sz w:val="20"/>
          <w:szCs w:val="20"/>
        </w:rPr>
        <w:t xml:space="preserve">V – </w:t>
      </w:r>
      <w:proofErr w:type="gramStart"/>
      <w:r w:rsidRPr="00963813">
        <w:rPr>
          <w:rFonts w:cs="Arial"/>
          <w:sz w:val="20"/>
          <w:szCs w:val="20"/>
        </w:rPr>
        <w:t>a</w:t>
      </w:r>
      <w:proofErr w:type="gramEnd"/>
      <w:r w:rsidRPr="00963813">
        <w:rPr>
          <w:rFonts w:cs="Arial"/>
          <w:sz w:val="20"/>
          <w:szCs w:val="20"/>
        </w:rPr>
        <w:t xml:space="preserve"> implantação ou o aperfeiçoamento de programa de integridade, conforme normas e orientações dos órgãos de controle.</w:t>
      </w:r>
      <w:r>
        <w:rPr>
          <w:rFonts w:cs="Arial"/>
          <w:sz w:val="20"/>
          <w:szCs w:val="20"/>
        </w:rPr>
        <w:t>”</w:t>
      </w:r>
    </w:p>
    <w:p w14:paraId="42D95D9B" w14:textId="77777777" w:rsidR="00324B10" w:rsidRDefault="00324B10" w:rsidP="00324B10">
      <w:pPr>
        <w:tabs>
          <w:tab w:val="left" w:pos="3360"/>
        </w:tabs>
        <w:jc w:val="both"/>
        <w:rPr>
          <w:rFonts w:cs="Arial"/>
          <w:sz w:val="20"/>
          <w:szCs w:val="20"/>
        </w:rPr>
      </w:pPr>
    </w:p>
    <w:p w14:paraId="27E8CA91" w14:textId="77777777" w:rsidR="00324B10" w:rsidRPr="00963813" w:rsidRDefault="00324B10" w:rsidP="00324B10">
      <w:pPr>
        <w:tabs>
          <w:tab w:val="left" w:pos="3360"/>
        </w:tabs>
        <w:jc w:val="both"/>
        <w:rPr>
          <w:rFonts w:cs="Arial"/>
        </w:rPr>
      </w:pPr>
      <w:r w:rsidRPr="00963813">
        <w:rPr>
          <w:rFonts w:cs="Arial"/>
          <w:b/>
          <w:bCs/>
        </w:rPr>
        <w:t>12.2.</w:t>
      </w:r>
      <w:r>
        <w:rPr>
          <w:rFonts w:cs="Arial"/>
        </w:rPr>
        <w:t xml:space="preserve"> </w:t>
      </w:r>
      <w:r w:rsidRPr="00963813">
        <w:rPr>
          <w:rFonts w:cs="Arial"/>
        </w:rPr>
        <w:t>Para as infrações previstas nos incisos IV, V e VI, será aplicada uma multa de 5% (cinco porcento) do valor do contrato, enquanto para aquelas previstas nos incisos VIII, IX, X, XI e XII, a multa será de 15% (quinze por</w:t>
      </w:r>
      <w:r>
        <w:rPr>
          <w:rFonts w:cs="Arial"/>
        </w:rPr>
        <w:t xml:space="preserve"> </w:t>
      </w:r>
      <w:r w:rsidRPr="00963813">
        <w:rPr>
          <w:rFonts w:cs="Arial"/>
        </w:rPr>
        <w:t>cento). O interessado terá o direito de apresentar defesa no prazo de 15 (quinze) dias úteis a partir da data de intimação. Caso a multa seja aplicada, ela deverá ser recolhida no prazo máximo de 10 (dez) dias úteis após a comunicação oficial.</w:t>
      </w:r>
    </w:p>
    <w:p w14:paraId="28AFEC8D" w14:textId="77777777" w:rsidR="00324B10" w:rsidRDefault="00324B10" w:rsidP="00324B10">
      <w:pPr>
        <w:tabs>
          <w:tab w:val="left" w:pos="3360"/>
        </w:tabs>
        <w:jc w:val="both"/>
        <w:rPr>
          <w:rFonts w:cs="Arial"/>
        </w:rPr>
      </w:pPr>
    </w:p>
    <w:p w14:paraId="0012A8D4" w14:textId="77777777" w:rsidR="00324B10" w:rsidRPr="00963813" w:rsidRDefault="00324B10" w:rsidP="00324B10">
      <w:pPr>
        <w:tabs>
          <w:tab w:val="left" w:pos="3360"/>
        </w:tabs>
        <w:jc w:val="both"/>
        <w:rPr>
          <w:rFonts w:cs="Arial"/>
        </w:rPr>
      </w:pPr>
      <w:r w:rsidRPr="00963813">
        <w:rPr>
          <w:rFonts w:cs="Arial"/>
          <w:b/>
          <w:bCs/>
        </w:rPr>
        <w:t>12.3.</w:t>
      </w:r>
      <w:r>
        <w:rPr>
          <w:rFonts w:cs="Arial"/>
        </w:rPr>
        <w:t xml:space="preserve"> </w:t>
      </w:r>
      <w:r w:rsidRPr="00963813">
        <w:rPr>
          <w:rFonts w:cs="Arial"/>
        </w:rPr>
        <w:t>A sanção de impedimento de licitar e contratar será aplicada em decorrência das infrações administrativas previstas nos incisos IV, V e VI,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6E38B0E" w14:textId="77777777" w:rsidR="00324B10" w:rsidRDefault="00324B10" w:rsidP="00324B10">
      <w:pPr>
        <w:tabs>
          <w:tab w:val="left" w:pos="3360"/>
        </w:tabs>
        <w:jc w:val="both"/>
        <w:rPr>
          <w:rFonts w:cs="Arial"/>
        </w:rPr>
      </w:pPr>
    </w:p>
    <w:p w14:paraId="425A8136" w14:textId="77777777" w:rsidR="00324B10" w:rsidRPr="00963813" w:rsidRDefault="00324B10" w:rsidP="00324B10">
      <w:pPr>
        <w:tabs>
          <w:tab w:val="left" w:pos="3360"/>
        </w:tabs>
        <w:jc w:val="both"/>
        <w:rPr>
          <w:rFonts w:cs="Arial"/>
        </w:rPr>
      </w:pPr>
      <w:r w:rsidRPr="00963813">
        <w:rPr>
          <w:rFonts w:cs="Arial"/>
          <w:b/>
          <w:bCs/>
        </w:rPr>
        <w:t>12.4.</w:t>
      </w:r>
      <w:r>
        <w:rPr>
          <w:rFonts w:cs="Arial"/>
        </w:rPr>
        <w:t xml:space="preserve"> </w:t>
      </w:r>
      <w:r w:rsidRPr="00963813">
        <w:rPr>
          <w:rFonts w:cs="Arial"/>
        </w:rPr>
        <w:t>Poderá ser declarada a inidoneidade para licitar ou contratar do responsável que praticar as infrações dispostas nos incisos VIII, IX, X, XI e XII, bem como as infrações previstas nos incisos IV, V e VI que justifiquem a imposição de penalidade mais grave que o impedimento de licitar e contratar, cuja duração observará o prazo previsto no art. 156, § 5º da Lei nº 14.133/2021.</w:t>
      </w:r>
    </w:p>
    <w:p w14:paraId="251BD607" w14:textId="77777777" w:rsidR="00324B10" w:rsidRDefault="00324B10" w:rsidP="00324B10">
      <w:pPr>
        <w:tabs>
          <w:tab w:val="left" w:pos="3360"/>
        </w:tabs>
        <w:jc w:val="both"/>
        <w:rPr>
          <w:rFonts w:cs="Arial"/>
        </w:rPr>
      </w:pPr>
      <w:r w:rsidRPr="00963813">
        <w:rPr>
          <w:rFonts w:cs="Arial"/>
        </w:rPr>
        <w:lastRenderedPageBreak/>
        <w:tab/>
      </w:r>
    </w:p>
    <w:p w14:paraId="37EE831D" w14:textId="3AADE77D" w:rsidR="00324B10" w:rsidRDefault="00324B10" w:rsidP="00324B10">
      <w:pPr>
        <w:tabs>
          <w:tab w:val="left" w:pos="3360"/>
        </w:tabs>
        <w:jc w:val="both"/>
        <w:rPr>
          <w:rFonts w:cs="Arial"/>
        </w:rPr>
      </w:pPr>
      <w:r w:rsidRPr="00963813">
        <w:rPr>
          <w:rFonts w:cs="Arial"/>
          <w:b/>
          <w:bCs/>
        </w:rPr>
        <w:t>12.5.</w:t>
      </w:r>
      <w:r>
        <w:rPr>
          <w:rFonts w:cs="Arial"/>
        </w:rPr>
        <w:t xml:space="preserve"> </w:t>
      </w:r>
      <w:r w:rsidRPr="00963813">
        <w:rPr>
          <w:rFonts w:cs="Arial"/>
        </w:rPr>
        <w:t>As sanções de advertência, impedimento de licitar e contratar e declaração de inidoneidade poderão ser aplicadas, cumulativamente ou não, à penalidade de multa.</w:t>
      </w:r>
    </w:p>
    <w:p w14:paraId="3C9668DF" w14:textId="77777777" w:rsidR="00324B10" w:rsidRPr="00963813" w:rsidRDefault="00324B10" w:rsidP="00324B10">
      <w:pPr>
        <w:tabs>
          <w:tab w:val="left" w:pos="3360"/>
        </w:tabs>
        <w:jc w:val="both"/>
        <w:rPr>
          <w:rFonts w:cs="Arial"/>
        </w:rPr>
      </w:pPr>
    </w:p>
    <w:p w14:paraId="72A2DB24" w14:textId="4EF5D25D" w:rsidR="00EC0C1A" w:rsidRPr="009D0F07" w:rsidRDefault="00EC0C1A" w:rsidP="00EC0C1A">
      <w:pPr>
        <w:jc w:val="both"/>
        <w:rPr>
          <w:rFonts w:eastAsia="Times New Roman" w:cs="Arial"/>
          <w:b/>
          <w:bCs/>
        </w:rPr>
      </w:pPr>
      <w:r w:rsidRPr="009D0F07">
        <w:rPr>
          <w:rFonts w:eastAsia="Times New Roman" w:cs="Arial"/>
          <w:b/>
          <w:bCs/>
        </w:rPr>
        <w:t>13. Hipóteses de extinção contratual</w:t>
      </w:r>
    </w:p>
    <w:p w14:paraId="6CBDE30B" w14:textId="77777777" w:rsidR="00EC0C1A" w:rsidRPr="009D0F07" w:rsidRDefault="00EC0C1A" w:rsidP="00EC0C1A">
      <w:pPr>
        <w:jc w:val="both"/>
        <w:rPr>
          <w:rFonts w:eastAsia="Times New Roman" w:cs="Arial"/>
        </w:rPr>
      </w:pPr>
    </w:p>
    <w:p w14:paraId="4BBC1DA6" w14:textId="3775E2BE" w:rsidR="00EC0C1A" w:rsidRPr="009D0F07" w:rsidRDefault="00EC0C1A" w:rsidP="00EC0C1A">
      <w:pPr>
        <w:jc w:val="both"/>
        <w:rPr>
          <w:rFonts w:eastAsia="Times New Roman" w:cs="Arial"/>
        </w:rPr>
      </w:pPr>
      <w:r w:rsidRPr="009D0F07">
        <w:rPr>
          <w:rFonts w:eastAsia="Times New Roman" w:cs="Arial"/>
          <w:b/>
          <w:bCs/>
        </w:rPr>
        <w:t>1</w:t>
      </w:r>
      <w:r w:rsidR="00AE05A1" w:rsidRPr="009D0F07">
        <w:rPr>
          <w:rFonts w:eastAsia="Times New Roman" w:cs="Arial"/>
          <w:b/>
          <w:bCs/>
        </w:rPr>
        <w:t>3</w:t>
      </w:r>
      <w:r w:rsidRPr="009D0F07">
        <w:rPr>
          <w:rFonts w:eastAsia="Times New Roman" w:cs="Arial"/>
          <w:b/>
          <w:bCs/>
        </w:rPr>
        <w:t xml:space="preserve">.1. </w:t>
      </w:r>
      <w:r w:rsidRPr="009D0F07">
        <w:rPr>
          <w:rFonts w:eastAsia="Times New Roman" w:cs="Arial"/>
        </w:rPr>
        <w:t>As hipóteses de extinção de contratos ocorrerão nas seguintes hipóteses:</w:t>
      </w:r>
    </w:p>
    <w:p w14:paraId="521AAD8D" w14:textId="6480EEBC" w:rsidR="00EC0C1A" w:rsidRPr="009D0F07" w:rsidRDefault="00EC0C1A" w:rsidP="00EC0C1A">
      <w:pPr>
        <w:tabs>
          <w:tab w:val="left" w:pos="3360"/>
        </w:tabs>
        <w:spacing w:before="240"/>
        <w:ind w:left="2268"/>
        <w:jc w:val="both"/>
        <w:rPr>
          <w:rFonts w:cs="Arial"/>
          <w:b/>
          <w:bCs/>
          <w:sz w:val="20"/>
          <w:szCs w:val="20"/>
        </w:rPr>
      </w:pPr>
      <w:r w:rsidRPr="009D0F07">
        <w:rPr>
          <w:rFonts w:cs="Arial"/>
          <w:b/>
          <w:bCs/>
          <w:sz w:val="20"/>
          <w:szCs w:val="20"/>
        </w:rPr>
        <w:t>“Lei nº 14.133, de 1º de abril de 2021</w:t>
      </w:r>
    </w:p>
    <w:p w14:paraId="28D7E009" w14:textId="77777777" w:rsidR="00EC0C1A" w:rsidRPr="009D0F07" w:rsidRDefault="00EC0C1A" w:rsidP="00EC0C1A">
      <w:pPr>
        <w:tabs>
          <w:tab w:val="left" w:pos="3360"/>
        </w:tabs>
        <w:ind w:left="2268"/>
        <w:jc w:val="both"/>
        <w:rPr>
          <w:rFonts w:cs="Arial"/>
          <w:sz w:val="20"/>
          <w:szCs w:val="20"/>
        </w:rPr>
      </w:pPr>
    </w:p>
    <w:p w14:paraId="246D66B6" w14:textId="392C36F2" w:rsidR="00EC0C1A" w:rsidRPr="009D0F07" w:rsidRDefault="00EC0C1A" w:rsidP="00EC0C1A">
      <w:pPr>
        <w:tabs>
          <w:tab w:val="left" w:pos="3360"/>
        </w:tabs>
        <w:ind w:left="2268"/>
        <w:jc w:val="both"/>
        <w:rPr>
          <w:rFonts w:cs="Arial"/>
          <w:sz w:val="20"/>
          <w:szCs w:val="20"/>
        </w:rPr>
      </w:pPr>
      <w:r w:rsidRPr="009D0F07">
        <w:rPr>
          <w:rFonts w:cs="Arial"/>
          <w:sz w:val="20"/>
          <w:szCs w:val="20"/>
        </w:rPr>
        <w:t>Art. 137. Constituirão motivos para extinção do contrato, a qual deverá ser formalmente motivada nos autos do processo, assegurados o contraditório e a ampla defesa, as seguintes situações:</w:t>
      </w:r>
    </w:p>
    <w:p w14:paraId="62A9632B"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não</w:t>
      </w:r>
      <w:proofErr w:type="gramEnd"/>
      <w:r w:rsidRPr="009D0F07">
        <w:rPr>
          <w:rFonts w:cs="Arial"/>
          <w:sz w:val="20"/>
          <w:szCs w:val="20"/>
        </w:rPr>
        <w:t xml:space="preserve"> cumprimento ou cumprimento irregular de normas editalícias ou de cláusulas contratuais, de especificações, de projetos ou de prazos;</w:t>
      </w:r>
    </w:p>
    <w:p w14:paraId="350164DF"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desatendimento</w:t>
      </w:r>
      <w:proofErr w:type="gramEnd"/>
      <w:r w:rsidRPr="009D0F07">
        <w:rPr>
          <w:rFonts w:cs="Arial"/>
          <w:sz w:val="20"/>
          <w:szCs w:val="20"/>
        </w:rPr>
        <w:t xml:space="preserve"> das determinações regulares emitidas pela autoridade designada para acompanhar e fiscalizar sua execução ou por autoridade superior;</w:t>
      </w:r>
    </w:p>
    <w:p w14:paraId="1698BC0E"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III - alteração social ou modificação da finalidade ou da estrutura da empresa que restrinja sua capacidade de concluir o contrato;</w:t>
      </w:r>
    </w:p>
    <w:p w14:paraId="69989A6B"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IV - </w:t>
      </w:r>
      <w:proofErr w:type="gramStart"/>
      <w:r w:rsidRPr="009D0F07">
        <w:rPr>
          <w:rFonts w:cs="Arial"/>
          <w:sz w:val="20"/>
          <w:szCs w:val="20"/>
        </w:rPr>
        <w:t>decretação</w:t>
      </w:r>
      <w:proofErr w:type="gramEnd"/>
      <w:r w:rsidRPr="009D0F07">
        <w:rPr>
          <w:rFonts w:cs="Arial"/>
          <w:sz w:val="20"/>
          <w:szCs w:val="20"/>
        </w:rPr>
        <w:t xml:space="preserve"> de falência ou de insolvência civil, dissolução da sociedade ou falecimento do contratado;</w:t>
      </w:r>
    </w:p>
    <w:p w14:paraId="394A3E0B"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V - </w:t>
      </w:r>
      <w:proofErr w:type="gramStart"/>
      <w:r w:rsidRPr="009D0F07">
        <w:rPr>
          <w:rFonts w:cs="Arial"/>
          <w:sz w:val="20"/>
          <w:szCs w:val="20"/>
        </w:rPr>
        <w:t>caso</w:t>
      </w:r>
      <w:proofErr w:type="gramEnd"/>
      <w:r w:rsidRPr="009D0F07">
        <w:rPr>
          <w:rFonts w:cs="Arial"/>
          <w:sz w:val="20"/>
          <w:szCs w:val="20"/>
        </w:rPr>
        <w:t xml:space="preserve"> fortuito ou força maior, regularmente comprovados, impeditivos da execução do contrato;</w:t>
      </w:r>
    </w:p>
    <w:p w14:paraId="24F9A1CB"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VI - </w:t>
      </w:r>
      <w:proofErr w:type="gramStart"/>
      <w:r w:rsidRPr="009D0F07">
        <w:rPr>
          <w:rFonts w:cs="Arial"/>
          <w:sz w:val="20"/>
          <w:szCs w:val="20"/>
        </w:rPr>
        <w:t>atraso</w:t>
      </w:r>
      <w:proofErr w:type="gramEnd"/>
      <w:r w:rsidRPr="009D0F07">
        <w:rPr>
          <w:rFonts w:cs="Arial"/>
          <w:sz w:val="20"/>
          <w:szCs w:val="20"/>
        </w:rPr>
        <w:t xml:space="preserve"> na obtenção da licença ambiental, ou impossibilidade de obtê-la, ou alteração substancial do anteprojeto que dela resultar, ainda que obtida no prazo previsto;</w:t>
      </w:r>
    </w:p>
    <w:p w14:paraId="563865B8"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VII - atraso na liberação das áreas sujeitas a desapropriação, a desocupação ou a servidão administrativa, ou impossibilidade de liberação dessas áreas;</w:t>
      </w:r>
    </w:p>
    <w:p w14:paraId="29DBC70E"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VIII - razões de interesse público, justificadas pela autoridade máxima do órgão ou da entidade contratante;</w:t>
      </w:r>
    </w:p>
    <w:p w14:paraId="40327CB3"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IX - </w:t>
      </w:r>
      <w:proofErr w:type="gramStart"/>
      <w:r w:rsidRPr="009D0F07">
        <w:rPr>
          <w:rFonts w:cs="Arial"/>
          <w:sz w:val="20"/>
          <w:szCs w:val="20"/>
        </w:rPr>
        <w:t>não</w:t>
      </w:r>
      <w:proofErr w:type="gramEnd"/>
      <w:r w:rsidRPr="009D0F07">
        <w:rPr>
          <w:rFonts w:cs="Arial"/>
          <w:sz w:val="20"/>
          <w:szCs w:val="20"/>
        </w:rPr>
        <w:t xml:space="preserve"> cumprimento das obrigações relativas à reserva de cargos prevista em lei, bem como em outras normas específicas, para pessoa com deficiência, para reabilitado da Previdência Social ou para aprendiz.</w:t>
      </w:r>
    </w:p>
    <w:p w14:paraId="0EE15C38"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1º Regulamento poderá especificar procedimentos e critérios para verificação da ocorrência dos motivos previstos no caput deste artigo.</w:t>
      </w:r>
    </w:p>
    <w:p w14:paraId="46D7E411"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2º O contratado terá direito à extinção do contrato nas seguintes hipóteses:</w:t>
      </w:r>
    </w:p>
    <w:p w14:paraId="55271993"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supressão</w:t>
      </w:r>
      <w:proofErr w:type="gramEnd"/>
      <w:r w:rsidRPr="009D0F07">
        <w:rPr>
          <w:rFonts w:cs="Arial"/>
          <w:sz w:val="20"/>
          <w:szCs w:val="20"/>
        </w:rPr>
        <w:t>, por parte da Administração, de obras, serviços ou compras que acarrete modificação do valor inicial do contrato além do limite permitido no art. 125 desta Lei;</w:t>
      </w:r>
    </w:p>
    <w:p w14:paraId="07E19113"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suspensão</w:t>
      </w:r>
      <w:proofErr w:type="gramEnd"/>
      <w:r w:rsidRPr="009D0F07">
        <w:rPr>
          <w:rFonts w:cs="Arial"/>
          <w:sz w:val="20"/>
          <w:szCs w:val="20"/>
        </w:rPr>
        <w:t xml:space="preserve"> de execução do contrato, por ordem escrita da Administração, por prazo superior a 3 (três) meses;</w:t>
      </w:r>
    </w:p>
    <w:p w14:paraId="24B41B4B"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III - repetidas suspensões que totalizem 90 (noventa) dias úteis, independentemente do pagamento obrigatório de indenização pelas sucessivas e contratualmente imprevistas desmobilizações e mobilizações e outras previstas;</w:t>
      </w:r>
    </w:p>
    <w:p w14:paraId="71625064"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IV - </w:t>
      </w:r>
      <w:proofErr w:type="gramStart"/>
      <w:r w:rsidRPr="009D0F07">
        <w:rPr>
          <w:rFonts w:cs="Arial"/>
          <w:sz w:val="20"/>
          <w:szCs w:val="20"/>
        </w:rPr>
        <w:t>atraso</w:t>
      </w:r>
      <w:proofErr w:type="gramEnd"/>
      <w:r w:rsidRPr="009D0F07">
        <w:rPr>
          <w:rFonts w:cs="Arial"/>
          <w:sz w:val="20"/>
          <w:szCs w:val="20"/>
        </w:rPr>
        <w:t xml:space="preserve"> superior a 2 (dois) meses, contado da emissão da nota fiscal, dos pagamentos ou de parcelas de pagamentos devidos pela Administração por despesas de obras, serviços ou fornecimentos;</w:t>
      </w:r>
    </w:p>
    <w:p w14:paraId="640EF084"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V - </w:t>
      </w:r>
      <w:proofErr w:type="gramStart"/>
      <w:r w:rsidRPr="009D0F07">
        <w:rPr>
          <w:rFonts w:cs="Arial"/>
          <w:sz w:val="20"/>
          <w:szCs w:val="20"/>
        </w:rPr>
        <w:t>não</w:t>
      </w:r>
      <w:proofErr w:type="gramEnd"/>
      <w:r w:rsidRPr="009D0F07">
        <w:rPr>
          <w:rFonts w:cs="Arial"/>
          <w:sz w:val="20"/>
          <w:szCs w:val="20"/>
        </w:rPr>
        <w:t xml:space="preserve">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14:paraId="79EC4FD5"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3º As hipóteses de extinção a que se referem os incisos II, III e IV do § 2º deste artigo observarão as seguintes disposições:</w:t>
      </w:r>
    </w:p>
    <w:p w14:paraId="4353D891"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lastRenderedPageBreak/>
        <w:t xml:space="preserve">I - </w:t>
      </w:r>
      <w:proofErr w:type="gramStart"/>
      <w:r w:rsidRPr="009D0F07">
        <w:rPr>
          <w:rFonts w:cs="Arial"/>
          <w:sz w:val="20"/>
          <w:szCs w:val="20"/>
        </w:rPr>
        <w:t>não</w:t>
      </w:r>
      <w:proofErr w:type="gramEnd"/>
      <w:r w:rsidRPr="009D0F07">
        <w:rPr>
          <w:rFonts w:cs="Arial"/>
          <w:sz w:val="20"/>
          <w:szCs w:val="20"/>
        </w:rPr>
        <w:t xml:space="preserve"> serão admitidas em caso de calamidade pública, de grave perturbação da ordem interna ou de guerra, bem como quando decorrerem de ato ou fato que o contratado tenha praticado, do qual tenha participado ou para o qual tenha contribuído;</w:t>
      </w:r>
    </w:p>
    <w:p w14:paraId="06565A36"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assegurarão</w:t>
      </w:r>
      <w:proofErr w:type="gramEnd"/>
      <w:r w:rsidRPr="009D0F07">
        <w:rPr>
          <w:rFonts w:cs="Arial"/>
          <w:sz w:val="20"/>
          <w:szCs w:val="20"/>
        </w:rPr>
        <w:t xml:space="preserve"> ao contratado o direito de optar pela suspensão do cumprimento das obrigações assumidas até a normalização da situação, admitido o restabelecimento do equilíbrio econômico-financeiro do contrato, na forma da alínea “d” do inciso II do caput do art. 124 desta Lei.</w:t>
      </w:r>
    </w:p>
    <w:p w14:paraId="693B1C28"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4º Os emitentes das garantias previstas no art. 96 desta Lei deverão ser notificados pelo contratante quanto ao início de processo administrativo para apuração de descumprimento de cláusulas contratuais.</w:t>
      </w:r>
    </w:p>
    <w:p w14:paraId="672EFE9E"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Art. 138. A extinção do contrato poderá ser:</w:t>
      </w:r>
    </w:p>
    <w:p w14:paraId="1D62B138"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determinada</w:t>
      </w:r>
      <w:proofErr w:type="gramEnd"/>
      <w:r w:rsidRPr="009D0F07">
        <w:rPr>
          <w:rFonts w:cs="Arial"/>
          <w:sz w:val="20"/>
          <w:szCs w:val="20"/>
        </w:rPr>
        <w:t xml:space="preserve"> por ato unilateral e escrito da Administração, exceto no caso de descumprimento decorrente de sua própria conduta;</w:t>
      </w:r>
    </w:p>
    <w:p w14:paraId="13A5A43A"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consensual</w:t>
      </w:r>
      <w:proofErr w:type="gramEnd"/>
      <w:r w:rsidRPr="009D0F07">
        <w:rPr>
          <w:rFonts w:cs="Arial"/>
          <w:sz w:val="20"/>
          <w:szCs w:val="20"/>
        </w:rPr>
        <w:t>, por acordo entre as partes, por conciliação, por mediação ou por comitê de resolução de disputas, desde que haja interesse da Administração;</w:t>
      </w:r>
    </w:p>
    <w:p w14:paraId="35677BED"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III - determinada por decisão arbitral, em decorrência de cláusula compromissória ou compromisso arbitral, ou por decisão judicial.</w:t>
      </w:r>
    </w:p>
    <w:p w14:paraId="3E5AD601"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1º A extinção determinada por ato unilateral da Administração e a extinção consensual deverão ser precedidas de autorização escrita e fundamentada da autoridade competente e reduzidas a termo no respectivo processo.</w:t>
      </w:r>
    </w:p>
    <w:p w14:paraId="0B03EF3D"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2º Quando a extinção decorrer de culpa exclusiva da Administração, o contratado será ressarcido pelos prejuízos regularmente comprovados que houver sofrido e terá direito a:</w:t>
      </w:r>
    </w:p>
    <w:p w14:paraId="117EDEBF"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devolução</w:t>
      </w:r>
      <w:proofErr w:type="gramEnd"/>
      <w:r w:rsidRPr="009D0F07">
        <w:rPr>
          <w:rFonts w:cs="Arial"/>
          <w:sz w:val="20"/>
          <w:szCs w:val="20"/>
        </w:rPr>
        <w:t xml:space="preserve"> da garantia;</w:t>
      </w:r>
    </w:p>
    <w:p w14:paraId="277C9E51"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pagamentos</w:t>
      </w:r>
      <w:proofErr w:type="gramEnd"/>
      <w:r w:rsidRPr="009D0F07">
        <w:rPr>
          <w:rFonts w:cs="Arial"/>
          <w:sz w:val="20"/>
          <w:szCs w:val="20"/>
        </w:rPr>
        <w:t xml:space="preserve"> devidos pela execução do contrato até a data de extinção;</w:t>
      </w:r>
    </w:p>
    <w:p w14:paraId="08C1A136"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III - pagamento do custo da desmobilização.</w:t>
      </w:r>
    </w:p>
    <w:p w14:paraId="7B178D37"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Art. 139. A extinção determinada por ato unilateral da Administração poderá acarretar, sem prejuízo das sanções previstas nesta Lei, as seguintes consequências:</w:t>
      </w:r>
    </w:p>
    <w:p w14:paraId="52CFEC41"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assunção</w:t>
      </w:r>
      <w:proofErr w:type="gramEnd"/>
      <w:r w:rsidRPr="009D0F07">
        <w:rPr>
          <w:rFonts w:cs="Arial"/>
          <w:sz w:val="20"/>
          <w:szCs w:val="20"/>
        </w:rPr>
        <w:t xml:space="preserve"> imediata do objeto do contrato, no estado e local em que se encontrar, por ato próprio da Administração;</w:t>
      </w:r>
    </w:p>
    <w:p w14:paraId="680B315F"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ocupação e utilização</w:t>
      </w:r>
      <w:proofErr w:type="gramEnd"/>
      <w:r w:rsidRPr="009D0F07">
        <w:rPr>
          <w:rFonts w:cs="Arial"/>
          <w:sz w:val="20"/>
          <w:szCs w:val="20"/>
        </w:rPr>
        <w:t xml:space="preserve"> do local, das instalações, dos equipamentos, do material e do pessoal empregados na execução do contrato e necessários à sua continuidade;</w:t>
      </w:r>
    </w:p>
    <w:p w14:paraId="7D035BAA"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III - execução da garantia contratual para:</w:t>
      </w:r>
    </w:p>
    <w:p w14:paraId="348E7B91"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a) ressarcimento da Administração Pública por prejuízos decorrentes da não execução;</w:t>
      </w:r>
    </w:p>
    <w:p w14:paraId="50E3214F"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b) pagamento de verbas trabalhistas, fundiárias e previdenciárias, quando cabível;</w:t>
      </w:r>
    </w:p>
    <w:p w14:paraId="6D084305"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c) pagamento das multas devidas à Administração Pública;</w:t>
      </w:r>
    </w:p>
    <w:p w14:paraId="287AAF6E"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d) exigência da assunção da execução e da conclusão do objeto do contrato pela seguradora, quando cabível;</w:t>
      </w:r>
    </w:p>
    <w:p w14:paraId="37A803CE"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xml:space="preserve">IV - </w:t>
      </w:r>
      <w:proofErr w:type="gramStart"/>
      <w:r w:rsidRPr="009D0F07">
        <w:rPr>
          <w:rFonts w:cs="Arial"/>
          <w:sz w:val="20"/>
          <w:szCs w:val="20"/>
        </w:rPr>
        <w:t>retenção</w:t>
      </w:r>
      <w:proofErr w:type="gramEnd"/>
      <w:r w:rsidRPr="009D0F07">
        <w:rPr>
          <w:rFonts w:cs="Arial"/>
          <w:sz w:val="20"/>
          <w:szCs w:val="20"/>
        </w:rPr>
        <w:t xml:space="preserve"> dos créditos decorrentes do contrato até o limite dos prejuízos causados à Administração Pública e das multas aplicadas.</w:t>
      </w:r>
    </w:p>
    <w:p w14:paraId="72D8A1BD" w14:textId="77777777" w:rsidR="00EC0C1A" w:rsidRPr="009D0F07" w:rsidRDefault="00EC0C1A" w:rsidP="00EC0C1A">
      <w:pPr>
        <w:tabs>
          <w:tab w:val="left" w:pos="3360"/>
        </w:tabs>
        <w:ind w:left="2268"/>
        <w:jc w:val="both"/>
        <w:rPr>
          <w:rFonts w:cs="Arial"/>
          <w:sz w:val="20"/>
          <w:szCs w:val="20"/>
        </w:rPr>
      </w:pPr>
      <w:r w:rsidRPr="009D0F07">
        <w:rPr>
          <w:rFonts w:cs="Arial"/>
          <w:sz w:val="20"/>
          <w:szCs w:val="20"/>
        </w:rPr>
        <w:t>§ 1º A aplicação das medidas previstas nos incisos I e II do caput deste artigo ficará a critério da Administração, que poderá dar continuidade à obra ou ao serviço por execução direta ou indireta.</w:t>
      </w:r>
    </w:p>
    <w:p w14:paraId="41538D72" w14:textId="54A3AACA" w:rsidR="00EC0C1A" w:rsidRPr="009D0F07" w:rsidRDefault="00EC0C1A" w:rsidP="00EC0C1A">
      <w:pPr>
        <w:tabs>
          <w:tab w:val="left" w:pos="3360"/>
        </w:tabs>
        <w:ind w:left="2268"/>
        <w:jc w:val="both"/>
        <w:rPr>
          <w:rFonts w:cs="Arial"/>
          <w:sz w:val="20"/>
          <w:szCs w:val="20"/>
        </w:rPr>
      </w:pPr>
      <w:r w:rsidRPr="009D0F07">
        <w:rPr>
          <w:rFonts w:cs="Arial"/>
          <w:sz w:val="20"/>
          <w:szCs w:val="20"/>
        </w:rPr>
        <w:t>§ 2º Na hipótese do inciso II do caput deste artigo, o ato deverá ser precedido de autorização expressa do ministro de Estado, do secretário estadual ou do secretário municipal competente, conforme o caso.</w:t>
      </w:r>
    </w:p>
    <w:p w14:paraId="5E13C0EA" w14:textId="7CBA6FAA" w:rsidR="00D06EF4" w:rsidRPr="009D0F07" w:rsidRDefault="00D06EF4" w:rsidP="000B1152">
      <w:pPr>
        <w:jc w:val="both"/>
        <w:rPr>
          <w:rFonts w:eastAsia="Times New Roman" w:cs="Arial"/>
        </w:rPr>
      </w:pPr>
    </w:p>
    <w:p w14:paraId="175AC805" w14:textId="0757B73C" w:rsidR="00EC0C1A" w:rsidRPr="009D0F07" w:rsidRDefault="00AE05A1" w:rsidP="000B1152">
      <w:pPr>
        <w:jc w:val="both"/>
        <w:rPr>
          <w:rFonts w:eastAsia="Times New Roman" w:cs="Arial"/>
          <w:b/>
          <w:bCs/>
        </w:rPr>
      </w:pPr>
      <w:r w:rsidRPr="009D0F07">
        <w:rPr>
          <w:rFonts w:eastAsia="Times New Roman" w:cs="Arial"/>
          <w:b/>
          <w:bCs/>
        </w:rPr>
        <w:t>14. Critérios de reajuste</w:t>
      </w:r>
    </w:p>
    <w:p w14:paraId="35923936" w14:textId="45A9A70E" w:rsidR="00FE52D8" w:rsidRPr="009D0F07" w:rsidRDefault="00FE52D8" w:rsidP="000B1152">
      <w:pPr>
        <w:jc w:val="both"/>
        <w:rPr>
          <w:rFonts w:eastAsia="Times New Roman" w:cs="Arial"/>
          <w:b/>
          <w:bCs/>
        </w:rPr>
      </w:pPr>
    </w:p>
    <w:p w14:paraId="6236DD09" w14:textId="0F9FC2A1" w:rsidR="00442D95" w:rsidRDefault="00FE52D8" w:rsidP="00442D95">
      <w:pPr>
        <w:jc w:val="both"/>
        <w:rPr>
          <w:rFonts w:eastAsia="Times New Roman" w:cs="Arial"/>
        </w:rPr>
      </w:pPr>
      <w:r w:rsidRPr="009D0F07">
        <w:rPr>
          <w:rFonts w:eastAsia="Times New Roman" w:cs="Arial"/>
          <w:b/>
          <w:bCs/>
        </w:rPr>
        <w:t>14.1.</w:t>
      </w:r>
      <w:r w:rsidR="00442D95">
        <w:rPr>
          <w:rFonts w:eastAsia="Times New Roman" w:cs="Arial"/>
          <w:b/>
          <w:bCs/>
        </w:rPr>
        <w:t xml:space="preserve"> </w:t>
      </w:r>
      <w:r w:rsidR="0077152C" w:rsidRPr="0077152C">
        <w:rPr>
          <w:rFonts w:eastAsia="Times New Roman" w:cs="Arial"/>
        </w:rPr>
        <w:t xml:space="preserve">De acordo com o artigo 92, § 3º, da Lei nº 14.133/2021, independentemente do prazo de duração, o contrato deverá conter cláusula que estabeleça o índice de reajustamento de preço, com data-base vinculada à data do orçamento estimado, e </w:t>
      </w:r>
      <w:r w:rsidR="0077152C" w:rsidRPr="0077152C">
        <w:rPr>
          <w:rFonts w:eastAsia="Times New Roman" w:cs="Arial"/>
        </w:rPr>
        <w:lastRenderedPageBreak/>
        <w:t>poderá ser estabelecido mais de um índice específico ou setorial, em conformidade com a realidade de mercado dos respectivos insumos.</w:t>
      </w:r>
      <w:r w:rsidR="0077152C">
        <w:rPr>
          <w:rFonts w:eastAsia="Times New Roman" w:cs="Arial"/>
        </w:rPr>
        <w:t xml:space="preserve"> Nesse sentido, </w:t>
      </w:r>
      <w:r w:rsidR="0077152C" w:rsidRPr="0077152C">
        <w:rPr>
          <w:rFonts w:eastAsia="Times New Roman" w:cs="Arial"/>
        </w:rPr>
        <w:t>o reajuste deve</w:t>
      </w:r>
      <w:r w:rsidR="0077152C">
        <w:rPr>
          <w:rFonts w:eastAsia="Times New Roman" w:cs="Arial"/>
        </w:rPr>
        <w:t>rá</w:t>
      </w:r>
      <w:r w:rsidR="0077152C" w:rsidRPr="0077152C">
        <w:rPr>
          <w:rFonts w:eastAsia="Times New Roman" w:cs="Arial"/>
        </w:rPr>
        <w:t xml:space="preserve"> ser feito com base no índice IPCA-E ou, na hipótese de sua indisponibilidade, outro equivalente determinado pelo Governo Federal.</w:t>
      </w:r>
    </w:p>
    <w:p w14:paraId="0E76672E" w14:textId="77777777" w:rsidR="0077152C" w:rsidRDefault="0077152C" w:rsidP="00442D95">
      <w:pPr>
        <w:jc w:val="both"/>
        <w:rPr>
          <w:rFonts w:cs="Arial"/>
        </w:rPr>
      </w:pPr>
    </w:p>
    <w:p w14:paraId="151E75D0" w14:textId="6E706503" w:rsidR="00124AA1" w:rsidRPr="009D0F07" w:rsidRDefault="00124AA1" w:rsidP="00442D95">
      <w:pPr>
        <w:jc w:val="both"/>
        <w:rPr>
          <w:rFonts w:cs="Arial"/>
          <w:b/>
          <w:bCs/>
        </w:rPr>
      </w:pPr>
      <w:r w:rsidRPr="009D0F07">
        <w:rPr>
          <w:rFonts w:cs="Arial"/>
          <w:b/>
          <w:bCs/>
        </w:rPr>
        <w:t>15. Critérios de desempate</w:t>
      </w:r>
    </w:p>
    <w:p w14:paraId="25CCAC8D" w14:textId="77777777" w:rsidR="00124AA1" w:rsidRPr="009D0F07" w:rsidRDefault="00124AA1" w:rsidP="00124AA1">
      <w:pPr>
        <w:jc w:val="both"/>
        <w:rPr>
          <w:rFonts w:cs="Arial"/>
        </w:rPr>
      </w:pPr>
    </w:p>
    <w:p w14:paraId="18EB0099" w14:textId="10CDD679" w:rsidR="000B1152" w:rsidRPr="009D0F07" w:rsidRDefault="00124AA1" w:rsidP="00124AA1">
      <w:pPr>
        <w:jc w:val="both"/>
        <w:rPr>
          <w:rFonts w:cs="Arial"/>
        </w:rPr>
      </w:pPr>
      <w:r w:rsidRPr="009D0F07">
        <w:rPr>
          <w:rFonts w:cs="Arial"/>
          <w:b/>
          <w:bCs/>
        </w:rPr>
        <w:t>15.1.</w:t>
      </w:r>
      <w:r w:rsidRPr="009D0F07">
        <w:rPr>
          <w:rFonts w:cs="Arial"/>
        </w:rPr>
        <w:t xml:space="preserve"> Os critérios de desempate aplicáveis ocorrerão nas hipóteses e de acordo com o previsto no art. 60 da Lei Federal nº 14.133/21.</w:t>
      </w:r>
    </w:p>
    <w:p w14:paraId="26F8F405" w14:textId="3CD30C4F" w:rsidR="00124AA1" w:rsidRPr="009D0F07" w:rsidRDefault="00124AA1" w:rsidP="00124AA1">
      <w:pPr>
        <w:tabs>
          <w:tab w:val="left" w:pos="3360"/>
        </w:tabs>
        <w:spacing w:before="240"/>
        <w:ind w:left="2268"/>
        <w:jc w:val="both"/>
        <w:rPr>
          <w:rFonts w:cs="Arial"/>
          <w:b/>
          <w:bCs/>
          <w:sz w:val="20"/>
          <w:szCs w:val="20"/>
        </w:rPr>
      </w:pPr>
      <w:r w:rsidRPr="009D0F07">
        <w:rPr>
          <w:rFonts w:cs="Arial"/>
          <w:b/>
          <w:bCs/>
          <w:sz w:val="20"/>
          <w:szCs w:val="20"/>
        </w:rPr>
        <w:t>“Lei nº 14.133, de 1º de abril de 2021</w:t>
      </w:r>
    </w:p>
    <w:p w14:paraId="078C187E" w14:textId="77777777" w:rsidR="00124AA1" w:rsidRPr="009D0F07" w:rsidRDefault="00124AA1" w:rsidP="00124AA1">
      <w:pPr>
        <w:tabs>
          <w:tab w:val="left" w:pos="3360"/>
        </w:tabs>
        <w:ind w:left="2268"/>
        <w:jc w:val="both"/>
        <w:rPr>
          <w:rFonts w:cs="Arial"/>
          <w:b/>
          <w:bCs/>
          <w:sz w:val="20"/>
          <w:szCs w:val="20"/>
        </w:rPr>
      </w:pPr>
    </w:p>
    <w:p w14:paraId="71157F9F" w14:textId="77777777" w:rsidR="00124AA1" w:rsidRPr="009D0F07" w:rsidRDefault="00124AA1" w:rsidP="00124AA1">
      <w:pPr>
        <w:tabs>
          <w:tab w:val="left" w:pos="3360"/>
        </w:tabs>
        <w:ind w:left="2268"/>
        <w:jc w:val="both"/>
        <w:rPr>
          <w:rFonts w:cs="Arial"/>
          <w:sz w:val="20"/>
          <w:szCs w:val="20"/>
        </w:rPr>
      </w:pPr>
      <w:r w:rsidRPr="009D0F07">
        <w:rPr>
          <w:rFonts w:cs="Arial"/>
          <w:sz w:val="20"/>
          <w:szCs w:val="20"/>
        </w:rPr>
        <w:t>Art. 60. Em caso de empate entre duas ou mais propostas, serão utilizados os seguintes critérios de desempate, nesta ordem:</w:t>
      </w:r>
    </w:p>
    <w:p w14:paraId="01B8C994" w14:textId="34D77A35"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disputa</w:t>
      </w:r>
      <w:proofErr w:type="gramEnd"/>
      <w:r w:rsidRPr="009D0F07">
        <w:rPr>
          <w:rFonts w:cs="Arial"/>
          <w:sz w:val="20"/>
          <w:szCs w:val="20"/>
        </w:rPr>
        <w:t xml:space="preserve"> final, hipótese em que os licitantes empatados poderão apresentar nova proposta em ato contínuo à classificação;</w:t>
      </w:r>
    </w:p>
    <w:p w14:paraId="2919D59C"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avaliação</w:t>
      </w:r>
      <w:proofErr w:type="gramEnd"/>
      <w:r w:rsidRPr="009D0F07">
        <w:rPr>
          <w:rFonts w:cs="Arial"/>
          <w:sz w:val="20"/>
          <w:szCs w:val="20"/>
        </w:rPr>
        <w:t xml:space="preserve"> do desempenho contratual prévio dos licitantes, para a qual deverão preferencialmente ser utilizados registros cadastrais para efeito de atesto de cumprimento de obrigações previstos nesta Lei;</w:t>
      </w:r>
    </w:p>
    <w:p w14:paraId="17585CD5"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III - desenvolvimento pelo licitante de ações de equidade entre homens e mulheres no ambiente de trabalho, conforme </w:t>
      </w:r>
      <w:proofErr w:type="gramStart"/>
      <w:r w:rsidRPr="009D0F07">
        <w:rPr>
          <w:rFonts w:cs="Arial"/>
          <w:sz w:val="20"/>
          <w:szCs w:val="20"/>
        </w:rPr>
        <w:t xml:space="preserve">regulamento;   </w:t>
      </w:r>
      <w:proofErr w:type="gramEnd"/>
      <w:r w:rsidRPr="009D0F07">
        <w:rPr>
          <w:rFonts w:cs="Arial"/>
          <w:sz w:val="20"/>
          <w:szCs w:val="20"/>
        </w:rPr>
        <w:t xml:space="preserve"> (Vide Decreto nº 11.430, de 2023)     Vigência</w:t>
      </w:r>
    </w:p>
    <w:p w14:paraId="4FD271D5"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IV - </w:t>
      </w:r>
      <w:proofErr w:type="gramStart"/>
      <w:r w:rsidRPr="009D0F07">
        <w:rPr>
          <w:rFonts w:cs="Arial"/>
          <w:sz w:val="20"/>
          <w:szCs w:val="20"/>
        </w:rPr>
        <w:t>desenvolvimento</w:t>
      </w:r>
      <w:proofErr w:type="gramEnd"/>
      <w:r w:rsidRPr="009D0F07">
        <w:rPr>
          <w:rFonts w:cs="Arial"/>
          <w:sz w:val="20"/>
          <w:szCs w:val="20"/>
        </w:rPr>
        <w:t xml:space="preserve"> pelo licitante de programa de integridade, conforme orientações dos órgãos de controle.</w:t>
      </w:r>
    </w:p>
    <w:p w14:paraId="7786884A"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1º Em igualdade de condições, se não houver desempate, será assegurada preferência, sucessivamente, aos bens e serviços produzidos ou prestados por:</w:t>
      </w:r>
    </w:p>
    <w:p w14:paraId="287A09CB"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 - </w:t>
      </w:r>
      <w:proofErr w:type="gramStart"/>
      <w:r w:rsidRPr="009D0F07">
        <w:rPr>
          <w:rFonts w:cs="Arial"/>
          <w:sz w:val="20"/>
          <w:szCs w:val="20"/>
        </w:rPr>
        <w:t>empresas</w:t>
      </w:r>
      <w:proofErr w:type="gramEnd"/>
      <w:r w:rsidRPr="009D0F07">
        <w:rPr>
          <w:rFonts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BC94298"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II - </w:t>
      </w:r>
      <w:proofErr w:type="gramStart"/>
      <w:r w:rsidRPr="009D0F07">
        <w:rPr>
          <w:rFonts w:cs="Arial"/>
          <w:sz w:val="20"/>
          <w:szCs w:val="20"/>
        </w:rPr>
        <w:t>empresas</w:t>
      </w:r>
      <w:proofErr w:type="gramEnd"/>
      <w:r w:rsidRPr="009D0F07">
        <w:rPr>
          <w:rFonts w:cs="Arial"/>
          <w:sz w:val="20"/>
          <w:szCs w:val="20"/>
        </w:rPr>
        <w:t xml:space="preserve"> brasileiras;</w:t>
      </w:r>
    </w:p>
    <w:p w14:paraId="4B2BA091"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III - empresas que invistam em pesquisa e no desenvolvimento de tecnologia no País;</w:t>
      </w:r>
    </w:p>
    <w:p w14:paraId="34E0686B" w14:textId="77777777" w:rsidR="00124AA1" w:rsidRPr="009D0F07" w:rsidRDefault="00124AA1" w:rsidP="000742E0">
      <w:pPr>
        <w:tabs>
          <w:tab w:val="left" w:pos="3360"/>
        </w:tabs>
        <w:ind w:left="2268"/>
        <w:jc w:val="both"/>
        <w:rPr>
          <w:rFonts w:cs="Arial"/>
          <w:sz w:val="20"/>
          <w:szCs w:val="20"/>
        </w:rPr>
      </w:pPr>
      <w:r w:rsidRPr="009D0F07">
        <w:rPr>
          <w:rFonts w:cs="Arial"/>
          <w:sz w:val="20"/>
          <w:szCs w:val="20"/>
        </w:rPr>
        <w:t xml:space="preserve">IV - </w:t>
      </w:r>
      <w:proofErr w:type="gramStart"/>
      <w:r w:rsidRPr="009D0F07">
        <w:rPr>
          <w:rFonts w:cs="Arial"/>
          <w:sz w:val="20"/>
          <w:szCs w:val="20"/>
        </w:rPr>
        <w:t>empresas</w:t>
      </w:r>
      <w:proofErr w:type="gramEnd"/>
      <w:r w:rsidRPr="009D0F07">
        <w:rPr>
          <w:rFonts w:cs="Arial"/>
          <w:sz w:val="20"/>
          <w:szCs w:val="20"/>
        </w:rPr>
        <w:t xml:space="preserve"> que comprovem a prática de mitigação, nos termos da Lei nº 12.187, de 29 de dezembro de 2009.</w:t>
      </w:r>
    </w:p>
    <w:p w14:paraId="51949425" w14:textId="185F5D43" w:rsidR="00041CA2" w:rsidRPr="009D0F07" w:rsidRDefault="00124AA1" w:rsidP="006B2DFC">
      <w:pPr>
        <w:tabs>
          <w:tab w:val="left" w:pos="3360"/>
        </w:tabs>
        <w:ind w:left="2268"/>
        <w:jc w:val="both"/>
        <w:rPr>
          <w:rFonts w:cs="Arial"/>
          <w:sz w:val="20"/>
          <w:szCs w:val="20"/>
        </w:rPr>
      </w:pPr>
      <w:r w:rsidRPr="009D0F07">
        <w:rPr>
          <w:rFonts w:cs="Arial"/>
          <w:sz w:val="20"/>
          <w:szCs w:val="20"/>
        </w:rPr>
        <w:t>§ 2º As regras previstas no caput deste artigo não prejudicarão a aplicação do disposto no art. 44 da Lei Complementar nº 123, de 14 de dezembro de 2006.</w:t>
      </w:r>
    </w:p>
    <w:p w14:paraId="316FBF4F" w14:textId="6F2796E8" w:rsidR="00041CA2" w:rsidRDefault="00041CA2" w:rsidP="00E2651D">
      <w:pPr>
        <w:tabs>
          <w:tab w:val="left" w:pos="3360"/>
        </w:tabs>
        <w:jc w:val="both"/>
        <w:rPr>
          <w:rFonts w:cs="Arial"/>
          <w:sz w:val="28"/>
          <w:szCs w:val="28"/>
        </w:rPr>
      </w:pPr>
    </w:p>
    <w:p w14:paraId="34B5DB10" w14:textId="236768FB" w:rsidR="00124AA1" w:rsidRPr="00C77FD3" w:rsidRDefault="000B1152" w:rsidP="00124AA1">
      <w:pPr>
        <w:jc w:val="right"/>
        <w:rPr>
          <w:rFonts w:eastAsia="Times New Roman" w:cs="Arial"/>
        </w:rPr>
      </w:pPr>
      <w:r w:rsidRPr="00C77FD3">
        <w:rPr>
          <w:rFonts w:eastAsia="Times New Roman" w:cs="Arial"/>
        </w:rPr>
        <w:t xml:space="preserve">Saquarema, </w:t>
      </w:r>
      <w:r w:rsidR="00D32990">
        <w:rPr>
          <w:rFonts w:eastAsia="Times New Roman" w:cs="Arial"/>
        </w:rPr>
        <w:t>19</w:t>
      </w:r>
      <w:r w:rsidRPr="00C77FD3">
        <w:rPr>
          <w:rFonts w:eastAsia="Times New Roman" w:cs="Arial"/>
        </w:rPr>
        <w:t xml:space="preserve"> de </w:t>
      </w:r>
      <w:r w:rsidR="00D32990">
        <w:rPr>
          <w:rFonts w:eastAsia="Times New Roman" w:cs="Arial"/>
        </w:rPr>
        <w:t>junho</w:t>
      </w:r>
      <w:r w:rsidRPr="00C77FD3">
        <w:rPr>
          <w:rFonts w:eastAsia="Times New Roman" w:cs="Arial"/>
        </w:rPr>
        <w:t xml:space="preserve"> de 2024.</w:t>
      </w:r>
    </w:p>
    <w:p w14:paraId="094A1177" w14:textId="77777777" w:rsidR="006B2DFC" w:rsidRPr="009D0F07" w:rsidRDefault="006B2DFC" w:rsidP="00124AA1">
      <w:pPr>
        <w:jc w:val="right"/>
        <w:rPr>
          <w:rFonts w:eastAsia="Times New Roman" w:cs="Arial"/>
          <w:sz w:val="22"/>
          <w:szCs w:val="22"/>
        </w:rPr>
      </w:pPr>
    </w:p>
    <w:p w14:paraId="3055BF7E" w14:textId="77777777" w:rsidR="00C77FD3" w:rsidRPr="009D0F07" w:rsidRDefault="00C77FD3" w:rsidP="00124AA1">
      <w:pPr>
        <w:jc w:val="right"/>
        <w:rPr>
          <w:rFonts w:eastAsia="Times New Roman" w:cs="Arial"/>
          <w:b/>
          <w:bCs/>
        </w:rPr>
      </w:pPr>
    </w:p>
    <w:tbl>
      <w:tblPr>
        <w:tblW w:w="9366" w:type="dxa"/>
        <w:tblInd w:w="-13" w:type="dxa"/>
        <w:tblLayout w:type="fixed"/>
        <w:tblCellMar>
          <w:top w:w="55" w:type="dxa"/>
          <w:left w:w="55" w:type="dxa"/>
          <w:bottom w:w="55" w:type="dxa"/>
          <w:right w:w="55" w:type="dxa"/>
        </w:tblCellMar>
        <w:tblLook w:val="0000" w:firstRow="0" w:lastRow="0" w:firstColumn="0" w:lastColumn="0" w:noHBand="0" w:noVBand="0"/>
      </w:tblPr>
      <w:tblGrid>
        <w:gridCol w:w="4683"/>
        <w:gridCol w:w="4683"/>
      </w:tblGrid>
      <w:tr w:rsidR="009D0F07" w:rsidRPr="009D0F07" w14:paraId="0D0B872C" w14:textId="6DC684A8" w:rsidTr="007A50AC">
        <w:tc>
          <w:tcPr>
            <w:tcW w:w="4683" w:type="dxa"/>
            <w:tcBorders>
              <w:top w:val="single" w:sz="2" w:space="0" w:color="000000"/>
              <w:left w:val="single" w:sz="2" w:space="0" w:color="000000"/>
            </w:tcBorders>
            <w:shd w:val="clear" w:color="auto" w:fill="EEEEEE"/>
          </w:tcPr>
          <w:p w14:paraId="57489E34" w14:textId="77777777" w:rsidR="000742E0" w:rsidRPr="00C77FD3"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b/>
                <w:bCs/>
                <w:kern w:val="2"/>
                <w:sz w:val="22"/>
                <w:szCs w:val="22"/>
                <w:lang w:eastAsia="zh-CN" w:bidi="hi-IN"/>
              </w:rPr>
            </w:pPr>
            <w:r w:rsidRPr="00C77FD3">
              <w:rPr>
                <w:rFonts w:eastAsia="SimSun" w:cs="Arial"/>
                <w:b/>
                <w:bCs/>
                <w:kern w:val="2"/>
                <w:sz w:val="22"/>
                <w:szCs w:val="22"/>
                <w:lang w:eastAsia="zh-CN" w:bidi="hi-IN"/>
              </w:rPr>
              <w:t>INTEGRANTE TÉCNICO</w:t>
            </w:r>
          </w:p>
        </w:tc>
        <w:tc>
          <w:tcPr>
            <w:tcW w:w="4683" w:type="dxa"/>
            <w:tcBorders>
              <w:top w:val="single" w:sz="2" w:space="0" w:color="000000"/>
              <w:left w:val="single" w:sz="2" w:space="0" w:color="000000"/>
              <w:right w:val="single" w:sz="2" w:space="0" w:color="000000"/>
            </w:tcBorders>
            <w:shd w:val="clear" w:color="auto" w:fill="EEEEEE"/>
          </w:tcPr>
          <w:p w14:paraId="17EA27F4" w14:textId="77777777" w:rsidR="000742E0" w:rsidRPr="00C77FD3"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b/>
                <w:bCs/>
                <w:kern w:val="2"/>
                <w:sz w:val="22"/>
                <w:szCs w:val="22"/>
                <w:lang w:eastAsia="zh-CN" w:bidi="hi-IN"/>
              </w:rPr>
            </w:pPr>
            <w:r w:rsidRPr="00C77FD3">
              <w:rPr>
                <w:rFonts w:eastAsia="SimSun" w:cs="Arial"/>
                <w:b/>
                <w:bCs/>
                <w:kern w:val="2"/>
                <w:sz w:val="22"/>
                <w:szCs w:val="22"/>
                <w:lang w:eastAsia="zh-CN" w:bidi="hi-IN"/>
              </w:rPr>
              <w:t>AUTORIDADE MÁXIMA</w:t>
            </w:r>
          </w:p>
        </w:tc>
      </w:tr>
      <w:tr w:rsidR="009D0F07" w:rsidRPr="009D0F07" w14:paraId="02A403FF" w14:textId="5C110DDB" w:rsidTr="007A50AC">
        <w:trPr>
          <w:trHeight w:val="25"/>
        </w:trPr>
        <w:tc>
          <w:tcPr>
            <w:tcW w:w="4683" w:type="dxa"/>
            <w:tcBorders>
              <w:left w:val="single" w:sz="2" w:space="0" w:color="000000"/>
              <w:bottom w:val="single" w:sz="2" w:space="0" w:color="000000"/>
            </w:tcBorders>
            <w:shd w:val="clear" w:color="auto" w:fill="FFFFFF"/>
          </w:tcPr>
          <w:p w14:paraId="0E4D5A0F" w14:textId="77777777"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kern w:val="2"/>
                <w:sz w:val="20"/>
                <w:szCs w:val="20"/>
                <w:lang w:eastAsia="zh-CN" w:bidi="hi-IN"/>
              </w:rPr>
            </w:pPr>
          </w:p>
          <w:p w14:paraId="4884B855" w14:textId="77777777"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kern w:val="2"/>
                <w:sz w:val="20"/>
                <w:szCs w:val="20"/>
                <w:lang w:eastAsia="zh-CN" w:bidi="hi-IN"/>
              </w:rPr>
            </w:pPr>
            <w:r w:rsidRPr="009D0F07">
              <w:rPr>
                <w:rFonts w:eastAsia="SimSun" w:cs="Arial"/>
                <w:kern w:val="2"/>
                <w:sz w:val="20"/>
                <w:szCs w:val="20"/>
                <w:lang w:eastAsia="zh-CN" w:bidi="hi-IN"/>
              </w:rPr>
              <w:t>_____________________________</w:t>
            </w:r>
          </w:p>
          <w:p w14:paraId="4981EE8E" w14:textId="2B1D83E6"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59" w:lineRule="auto"/>
              <w:jc w:val="center"/>
              <w:textAlignment w:val="baseline"/>
              <w:rPr>
                <w:rFonts w:eastAsia="SimSun" w:cs="Arial"/>
                <w:b/>
                <w:bCs/>
                <w:sz w:val="20"/>
                <w:szCs w:val="20"/>
                <w:lang w:eastAsia="zh-CN" w:bidi="hi-IN"/>
              </w:rPr>
            </w:pPr>
            <w:r w:rsidRPr="009D0F07">
              <w:rPr>
                <w:rFonts w:eastAsia="SimSun" w:cs="Arial"/>
                <w:b/>
                <w:bCs/>
                <w:kern w:val="2"/>
                <w:sz w:val="20"/>
                <w:szCs w:val="20"/>
                <w:lang w:eastAsia="zh-CN" w:bidi="hi-IN"/>
              </w:rPr>
              <w:t>Fábio Ximenes Chaves Vidal</w:t>
            </w:r>
          </w:p>
          <w:p w14:paraId="26A06847" w14:textId="2EFA0AED"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59" w:lineRule="auto"/>
              <w:jc w:val="center"/>
              <w:textAlignment w:val="baseline"/>
              <w:rPr>
                <w:rFonts w:eastAsia="SimSun" w:cs="Arial"/>
                <w:kern w:val="2"/>
                <w:sz w:val="20"/>
                <w:szCs w:val="20"/>
                <w:lang w:eastAsia="zh-CN" w:bidi="hi-IN"/>
              </w:rPr>
            </w:pPr>
            <w:r w:rsidRPr="009D0F07">
              <w:rPr>
                <w:rFonts w:eastAsia="SimSun" w:cs="Arial"/>
                <w:kern w:val="2"/>
                <w:sz w:val="20"/>
                <w:szCs w:val="20"/>
                <w:lang w:eastAsia="zh-CN" w:bidi="hi-IN"/>
              </w:rPr>
              <w:t>Matrícula: 8455-1</w:t>
            </w:r>
          </w:p>
          <w:p w14:paraId="33D433D5" w14:textId="5C1CB15D" w:rsidR="000742E0" w:rsidRPr="009D0F07" w:rsidRDefault="000742E0" w:rsidP="007A50A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b/>
                <w:bCs/>
                <w:i/>
                <w:iCs/>
                <w:kern w:val="2"/>
                <w:sz w:val="20"/>
                <w:szCs w:val="20"/>
                <w:lang w:eastAsia="zh-CN" w:bidi="hi-IN"/>
              </w:rPr>
            </w:pPr>
            <w:r w:rsidRPr="009D0F07">
              <w:rPr>
                <w:rFonts w:eastAsia="SimSun" w:cs="Arial"/>
                <w:b/>
                <w:bCs/>
                <w:i/>
                <w:iCs/>
                <w:kern w:val="2"/>
                <w:sz w:val="20"/>
                <w:szCs w:val="20"/>
                <w:lang w:eastAsia="zh-CN" w:bidi="hi-IN"/>
              </w:rPr>
              <w:t>Departamento de Contratos - SMART</w:t>
            </w:r>
          </w:p>
        </w:tc>
        <w:tc>
          <w:tcPr>
            <w:tcW w:w="4683" w:type="dxa"/>
            <w:tcBorders>
              <w:left w:val="single" w:sz="2" w:space="0" w:color="000000"/>
              <w:bottom w:val="single" w:sz="2" w:space="0" w:color="000000"/>
              <w:right w:val="single" w:sz="2" w:space="0" w:color="000000"/>
            </w:tcBorders>
            <w:shd w:val="clear" w:color="auto" w:fill="FFFFFF"/>
          </w:tcPr>
          <w:p w14:paraId="6ED5410D" w14:textId="77777777"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kern w:val="2"/>
                <w:sz w:val="20"/>
                <w:szCs w:val="20"/>
                <w:lang w:eastAsia="zh-CN" w:bidi="hi-IN"/>
              </w:rPr>
            </w:pPr>
          </w:p>
          <w:p w14:paraId="062D854A" w14:textId="77777777"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kern w:val="2"/>
                <w:sz w:val="20"/>
                <w:szCs w:val="20"/>
                <w:lang w:eastAsia="zh-CN" w:bidi="hi-IN"/>
              </w:rPr>
            </w:pPr>
            <w:r w:rsidRPr="009D0F07">
              <w:rPr>
                <w:rFonts w:eastAsia="SimSun" w:cs="Arial"/>
                <w:kern w:val="2"/>
                <w:sz w:val="20"/>
                <w:szCs w:val="20"/>
                <w:lang w:eastAsia="zh-CN" w:bidi="hi-IN"/>
              </w:rPr>
              <w:t>______________________________</w:t>
            </w:r>
          </w:p>
          <w:p w14:paraId="1B5F1B36" w14:textId="77777777" w:rsidR="000742E0" w:rsidRPr="009D0F07" w:rsidRDefault="000742E0" w:rsidP="004525D4">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line="276" w:lineRule="auto"/>
              <w:jc w:val="center"/>
              <w:textAlignment w:val="baseline"/>
              <w:rPr>
                <w:rFonts w:eastAsia="SimSun" w:cs="Arial"/>
                <w:kern w:val="2"/>
                <w:sz w:val="20"/>
                <w:szCs w:val="20"/>
                <w:lang w:eastAsia="zh-CN" w:bidi="hi-IN"/>
              </w:rPr>
            </w:pPr>
            <w:r w:rsidRPr="009D0F07">
              <w:rPr>
                <w:rFonts w:eastAsia="SimSun" w:cs="Arial"/>
                <w:b/>
                <w:bCs/>
                <w:kern w:val="2"/>
                <w:sz w:val="20"/>
                <w:szCs w:val="20"/>
                <w:lang w:eastAsia="zh-CN" w:bidi="hi-IN"/>
              </w:rPr>
              <w:t>Hailson Alves Ramalho</w:t>
            </w:r>
          </w:p>
          <w:p w14:paraId="63CB2053" w14:textId="0C02A265" w:rsidR="000742E0" w:rsidRPr="009D0F07" w:rsidRDefault="000742E0" w:rsidP="007A50AC">
            <w:pPr>
              <w:widowControl w:val="0"/>
              <w:suppressLineNumbers/>
              <w:tabs>
                <w:tab w:val="left" w:pos="555"/>
                <w:tab w:val="left" w:pos="840"/>
                <w:tab w:val="left" w:pos="1140"/>
                <w:tab w:val="left" w:pos="1395"/>
                <w:tab w:val="left" w:pos="1650"/>
                <w:tab w:val="left" w:pos="1965"/>
                <w:tab w:val="left" w:pos="2220"/>
                <w:tab w:val="left" w:leader="underscore" w:pos="7336"/>
              </w:tabs>
              <w:suppressAutoHyphens/>
              <w:spacing w:before="57" w:after="57" w:line="276" w:lineRule="auto"/>
              <w:jc w:val="center"/>
              <w:textAlignment w:val="baseline"/>
              <w:rPr>
                <w:rFonts w:eastAsia="SimSun" w:cs="Arial"/>
                <w:kern w:val="2"/>
                <w:sz w:val="20"/>
                <w:szCs w:val="20"/>
                <w:lang w:eastAsia="zh-CN" w:bidi="hi-IN"/>
              </w:rPr>
            </w:pPr>
            <w:r w:rsidRPr="009D0F07">
              <w:rPr>
                <w:rFonts w:eastAsia="SimSun" w:cs="Arial"/>
                <w:b/>
                <w:bCs/>
                <w:i/>
                <w:iCs/>
                <w:kern w:val="2"/>
                <w:sz w:val="20"/>
                <w:szCs w:val="20"/>
                <w:lang w:eastAsia="zh-CN" w:bidi="hi-IN"/>
              </w:rPr>
              <w:t>Secretaria Municipal de Administração, Receita e Tributaçã</w:t>
            </w:r>
            <w:r w:rsidR="007A50AC" w:rsidRPr="009D0F07">
              <w:rPr>
                <w:rFonts w:eastAsia="SimSun" w:cs="Arial"/>
                <w:b/>
                <w:bCs/>
                <w:i/>
                <w:iCs/>
                <w:kern w:val="2"/>
                <w:sz w:val="20"/>
                <w:szCs w:val="20"/>
                <w:lang w:eastAsia="zh-CN" w:bidi="hi-IN"/>
              </w:rPr>
              <w:t>o</w:t>
            </w:r>
          </w:p>
        </w:tc>
      </w:tr>
    </w:tbl>
    <w:p w14:paraId="4A6BFEE7" w14:textId="4CF8081D" w:rsidR="00124AA1" w:rsidRPr="009D0F07" w:rsidRDefault="00124AA1" w:rsidP="00124AA1">
      <w:pPr>
        <w:tabs>
          <w:tab w:val="left" w:pos="2910"/>
        </w:tabs>
        <w:rPr>
          <w:rFonts w:ascii="Times New Roman" w:hAnsi="Times New Roman"/>
          <w:sz w:val="56"/>
          <w:szCs w:val="56"/>
        </w:rPr>
      </w:pPr>
    </w:p>
    <w:sectPr w:rsidR="00124AA1" w:rsidRPr="009D0F07" w:rsidSect="00E74D23">
      <w:headerReference w:type="default" r:id="rId11"/>
      <w:footerReference w:type="default" r:id="rId12"/>
      <w:pgSz w:w="11906" w:h="16838"/>
      <w:pgMar w:top="1701" w:right="1134" w:bottom="1134" w:left="1701"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21D74" w14:textId="77777777" w:rsidR="00D431D5" w:rsidRDefault="00D431D5" w:rsidP="006675E1">
      <w:r>
        <w:separator/>
      </w:r>
    </w:p>
  </w:endnote>
  <w:endnote w:type="continuationSeparator" w:id="0">
    <w:p w14:paraId="33CEE858" w14:textId="77777777" w:rsidR="00D431D5" w:rsidRDefault="00D431D5" w:rsidP="0066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Liberation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2F2E5" w14:textId="34F72740" w:rsidR="00B75C4C" w:rsidRDefault="00E74D23">
    <w:pPr>
      <w:pStyle w:val="Rodap"/>
    </w:pPr>
    <w:r>
      <w:rPr>
        <w:rFonts w:cs="Arial"/>
        <w:b/>
        <w:bCs/>
        <w:noProof/>
      </w:rPr>
      <w:drawing>
        <wp:anchor distT="0" distB="0" distL="114300" distR="114300" simplePos="0" relativeHeight="251669504" behindDoc="1" locked="0" layoutInCell="1" allowOverlap="1" wp14:anchorId="08A99426" wp14:editId="00B14324">
          <wp:simplePos x="0" y="0"/>
          <wp:positionH relativeFrom="margin">
            <wp:align>right</wp:align>
          </wp:positionH>
          <wp:positionV relativeFrom="paragraph">
            <wp:posOffset>-523875</wp:posOffset>
          </wp:positionV>
          <wp:extent cx="5741035" cy="530860"/>
          <wp:effectExtent l="0" t="0" r="0" b="2540"/>
          <wp:wrapThrough wrapText="bothSides">
            <wp:wrapPolygon edited="0">
              <wp:start x="0" y="0"/>
              <wp:lineTo x="0" y="20928"/>
              <wp:lineTo x="21502" y="20928"/>
              <wp:lineTo x="21502" y="0"/>
              <wp:lineTo x="0" y="0"/>
            </wp:wrapPolygon>
          </wp:wrapThrough>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1035" cy="5308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14:anchorId="2F0DCA00" wp14:editId="65575F60">
          <wp:simplePos x="0" y="0"/>
          <wp:positionH relativeFrom="margin">
            <wp:posOffset>918845</wp:posOffset>
          </wp:positionH>
          <wp:positionV relativeFrom="paragraph">
            <wp:posOffset>9980930</wp:posOffset>
          </wp:positionV>
          <wp:extent cx="5741035" cy="530860"/>
          <wp:effectExtent l="0" t="0" r="0" b="2540"/>
          <wp:wrapThrough wrapText="bothSides">
            <wp:wrapPolygon edited="0">
              <wp:start x="0" y="0"/>
              <wp:lineTo x="0" y="20928"/>
              <wp:lineTo x="21502" y="20928"/>
              <wp:lineTo x="21502" y="0"/>
              <wp:lineTo x="0" y="0"/>
            </wp:wrapPolygon>
          </wp:wrapThrough>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1035" cy="5308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2F0DCA00" wp14:editId="77CA8DC2">
          <wp:simplePos x="0" y="0"/>
          <wp:positionH relativeFrom="margin">
            <wp:posOffset>918845</wp:posOffset>
          </wp:positionH>
          <wp:positionV relativeFrom="paragraph">
            <wp:posOffset>9980930</wp:posOffset>
          </wp:positionV>
          <wp:extent cx="5741035" cy="530860"/>
          <wp:effectExtent l="0" t="0" r="0" b="2540"/>
          <wp:wrapThrough wrapText="bothSides">
            <wp:wrapPolygon edited="0">
              <wp:start x="0" y="0"/>
              <wp:lineTo x="0" y="20928"/>
              <wp:lineTo x="21502" y="20928"/>
              <wp:lineTo x="21502" y="0"/>
              <wp:lineTo x="0" y="0"/>
            </wp:wrapPolygon>
          </wp:wrapThrough>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1035" cy="53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B75C4C">
      <w:rPr>
        <w:noProof/>
      </w:rPr>
      <w:drawing>
        <wp:anchor distT="0" distB="0" distL="114300" distR="114300" simplePos="0" relativeHeight="251665408" behindDoc="1" locked="0" layoutInCell="1" allowOverlap="1" wp14:anchorId="53FC633B" wp14:editId="063F0239">
          <wp:simplePos x="0" y="0"/>
          <wp:positionH relativeFrom="margin">
            <wp:align>right</wp:align>
          </wp:positionH>
          <wp:positionV relativeFrom="paragraph">
            <wp:posOffset>288925</wp:posOffset>
          </wp:positionV>
          <wp:extent cx="5741035" cy="530860"/>
          <wp:effectExtent l="0" t="0" r="0" b="2540"/>
          <wp:wrapThrough wrapText="bothSides">
            <wp:wrapPolygon edited="0">
              <wp:start x="0" y="0"/>
              <wp:lineTo x="0" y="20928"/>
              <wp:lineTo x="21502" y="20928"/>
              <wp:lineTo x="21502" y="0"/>
              <wp:lineTo x="0" y="0"/>
            </wp:wrapPolygon>
          </wp:wrapThrough>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1035" cy="5308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E39D9" w14:textId="77777777" w:rsidR="00D431D5" w:rsidRDefault="00D431D5" w:rsidP="006675E1">
      <w:r>
        <w:separator/>
      </w:r>
    </w:p>
  </w:footnote>
  <w:footnote w:type="continuationSeparator" w:id="0">
    <w:p w14:paraId="2B58B439" w14:textId="77777777" w:rsidR="00D431D5" w:rsidRDefault="00D431D5" w:rsidP="0066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8491D" w14:textId="5995903A" w:rsidR="00D8175E" w:rsidRDefault="00C261E1">
    <w:pPr>
      <w:pStyle w:val="Cabealho"/>
    </w:pPr>
    <w:r>
      <w:rPr>
        <w:noProof/>
        <w:lang w:eastAsia="pt-BR"/>
      </w:rPr>
      <mc:AlternateContent>
        <mc:Choice Requires="wps">
          <w:drawing>
            <wp:anchor distT="0" distB="0" distL="114300" distR="114300" simplePos="0" relativeHeight="251663360" behindDoc="0" locked="0" layoutInCell="1" allowOverlap="1" wp14:anchorId="412E798D" wp14:editId="71FD608A">
              <wp:simplePos x="0" y="0"/>
              <wp:positionH relativeFrom="column">
                <wp:posOffset>631494</wp:posOffset>
              </wp:positionH>
              <wp:positionV relativeFrom="paragraph">
                <wp:posOffset>332588</wp:posOffset>
              </wp:positionV>
              <wp:extent cx="3330053" cy="627797"/>
              <wp:effectExtent l="0" t="0" r="3810" b="1270"/>
              <wp:wrapNone/>
              <wp:docPr id="12" name="Caixa de Texto 12"/>
              <wp:cNvGraphicFramePr/>
              <a:graphic xmlns:a="http://schemas.openxmlformats.org/drawingml/2006/main">
                <a:graphicData uri="http://schemas.microsoft.com/office/word/2010/wordprocessingShape">
                  <wps:wsp>
                    <wps:cNvSpPr txBox="1"/>
                    <wps:spPr>
                      <a:xfrm>
                        <a:off x="0" y="0"/>
                        <a:ext cx="3330053" cy="627797"/>
                      </a:xfrm>
                      <a:prstGeom prst="rect">
                        <a:avLst/>
                      </a:prstGeom>
                      <a:solidFill>
                        <a:schemeClr val="lt1"/>
                      </a:solidFill>
                      <a:ln w="6350">
                        <a:noFill/>
                      </a:ln>
                    </wps:spPr>
                    <wps:txbx>
                      <w:txbxContent>
                        <w:p w14:paraId="3AC2450E" w14:textId="1968304D" w:rsidR="00C261E1" w:rsidRPr="002B76CF" w:rsidRDefault="00C261E1">
                          <w:pPr>
                            <w:rPr>
                              <w:rFonts w:cs="Arial"/>
                              <w:sz w:val="22"/>
                              <w:szCs w:val="22"/>
                            </w:rPr>
                          </w:pPr>
                          <w:r w:rsidRPr="002B76CF">
                            <w:rPr>
                              <w:rFonts w:cs="Arial"/>
                              <w:sz w:val="22"/>
                              <w:szCs w:val="22"/>
                            </w:rPr>
                            <w:t>Estado do Rio de Janeiro</w:t>
                          </w:r>
                        </w:p>
                        <w:p w14:paraId="4D11B0BF" w14:textId="5947CF4A" w:rsidR="00C261E1" w:rsidRPr="002B76CF" w:rsidRDefault="00C261E1">
                          <w:pPr>
                            <w:rPr>
                              <w:rFonts w:cs="Arial"/>
                              <w:b/>
                              <w:bCs/>
                              <w:sz w:val="22"/>
                              <w:szCs w:val="22"/>
                            </w:rPr>
                          </w:pPr>
                          <w:r w:rsidRPr="002B76CF">
                            <w:rPr>
                              <w:rFonts w:cs="Arial"/>
                              <w:b/>
                              <w:bCs/>
                              <w:sz w:val="22"/>
                              <w:szCs w:val="22"/>
                            </w:rPr>
                            <w:t>Prefeitura Municipal de Saquarema</w:t>
                          </w:r>
                        </w:p>
                        <w:p w14:paraId="32E829F1" w14:textId="157B3B36" w:rsidR="00C261E1" w:rsidRPr="002B76CF" w:rsidRDefault="00C261E1">
                          <w:pPr>
                            <w:rPr>
                              <w:rFonts w:cs="Arial"/>
                              <w:sz w:val="22"/>
                              <w:szCs w:val="22"/>
                            </w:rPr>
                          </w:pPr>
                          <w:r w:rsidRPr="002B76CF">
                            <w:rPr>
                              <w:rFonts w:cs="Arial"/>
                              <w:sz w:val="22"/>
                              <w:szCs w:val="22"/>
                            </w:rPr>
                            <w:t>Secretaria de Administração, Receita e Tributação</w:t>
                          </w:r>
                        </w:p>
                        <w:p w14:paraId="7ABB8058" w14:textId="77777777" w:rsidR="00C261E1" w:rsidRPr="00C261E1" w:rsidRDefault="00C261E1">
                          <w:pP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type w14:anchorId="412E798D" id="_x0000_t202" coordsize="21600,21600" o:spt="202" path="m,l,21600r21600,l21600,xe">
              <v:stroke joinstyle="miter"/>
              <v:path gradientshapeok="t" o:connecttype="rect"/>
            </v:shapetype>
            <v:shape id="Caixa de Texto 12" o:spid="_x0000_s1026" type="#_x0000_t202" style="position:absolute;margin-left:49.7pt;margin-top:26.2pt;width:262.2pt;height:49.4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" fillcolor="white [3201]" stroked="f" strokeweight=".5pt">
              <v:textbox>
                <w:txbxContent>
                  <w:p w14:paraId="3AC2450E" w14:textId="1968304D" w:rsidR="00C261E1" w:rsidRPr="002B76CF" w:rsidRDefault="00C261E1">
                    <w:pPr>
                      <w:rPr>
                        <w:rFonts w:cs="Arial"/>
                        <w:sz w:val="22"/>
                        <w:szCs w:val="22"/>
                      </w:rPr>
                    </w:pPr>
                    <w:r w:rsidRPr="002B76CF">
                      <w:rPr>
                        <w:rFonts w:cs="Arial"/>
                        <w:sz w:val="22"/>
                        <w:szCs w:val="22"/>
                      </w:rPr>
                      <w:t>Estado do Rio de Janeiro</w:t>
                    </w:r>
                  </w:p>
                  <w:p w14:paraId="4D11B0BF" w14:textId="5947CF4A" w:rsidR="00C261E1" w:rsidRPr="002B76CF" w:rsidRDefault="00C261E1">
                    <w:pPr>
                      <w:rPr>
                        <w:rFonts w:cs="Arial"/>
                        <w:b/>
                        <w:bCs/>
                        <w:sz w:val="22"/>
                        <w:szCs w:val="22"/>
                      </w:rPr>
                    </w:pPr>
                    <w:r w:rsidRPr="002B76CF">
                      <w:rPr>
                        <w:rFonts w:cs="Arial"/>
                        <w:b/>
                        <w:bCs/>
                        <w:sz w:val="22"/>
                        <w:szCs w:val="22"/>
                      </w:rPr>
                      <w:t>Prefeitura Municipal de Saquarema</w:t>
                    </w:r>
                  </w:p>
                  <w:p w14:paraId="32E829F1" w14:textId="157B3B36" w:rsidR="00C261E1" w:rsidRPr="002B76CF" w:rsidRDefault="00C261E1">
                    <w:pPr>
                      <w:rPr>
                        <w:rFonts w:cs="Arial"/>
                        <w:sz w:val="22"/>
                        <w:szCs w:val="22"/>
                      </w:rPr>
                    </w:pPr>
                    <w:r w:rsidRPr="002B76CF">
                      <w:rPr>
                        <w:rFonts w:cs="Arial"/>
                        <w:sz w:val="22"/>
                        <w:szCs w:val="22"/>
                      </w:rPr>
                      <w:t>Secretaria de Administração, Receita e Tributação</w:t>
                    </w:r>
                  </w:p>
                  <w:p w14:paraId="7ABB8058" w14:textId="77777777" w:rsidR="00C261E1" w:rsidRPr="00C261E1" w:rsidRDefault="00C261E1">
                    <w:pPr>
                      <w:rPr>
                        <w:rFonts w:cs="Arial"/>
                        <w:sz w:val="22"/>
                        <w:szCs w:val="22"/>
                      </w:rPr>
                    </w:pPr>
                  </w:p>
                </w:txbxContent>
              </v:textbox>
            </v:shape>
          </w:pict>
        </mc:Fallback>
      </mc:AlternateContent>
    </w:r>
    <w:r>
      <w:rPr>
        <w:noProof/>
        <w:lang w:eastAsia="pt-BR"/>
      </w:rPr>
      <w:drawing>
        <wp:inline distT="0" distB="0" distL="0" distR="0" wp14:anchorId="1C5212B2" wp14:editId="719CFFB9">
          <wp:extent cx="6045835" cy="941696"/>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558825" cy="1021599"/>
                  </a:xfrm>
                  <a:prstGeom prst="rect">
                    <a:avLst/>
                  </a:prstGeom>
                </pic:spPr>
              </pic:pic>
            </a:graphicData>
          </a:graphic>
        </wp:inline>
      </w:drawing>
    </w:r>
  </w:p>
  <w:p w14:paraId="59CAD5BD" w14:textId="77777777" w:rsidR="001A1A42" w:rsidRDefault="001A1A4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B4E1C"/>
    <w:multiLevelType w:val="hybridMultilevel"/>
    <w:tmpl w:val="C1E4CE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C84338B"/>
    <w:multiLevelType w:val="hybridMultilevel"/>
    <w:tmpl w:val="45FAD3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924664A"/>
    <w:multiLevelType w:val="hybridMultilevel"/>
    <w:tmpl w:val="1EEC837E"/>
    <w:lvl w:ilvl="0" w:tplc="F1C60022">
      <w:start w:val="1"/>
      <w:numFmt w:val="decimal"/>
      <w:lvlText w:val="%1."/>
      <w:lvlJc w:val="left"/>
      <w:pPr>
        <w:tabs>
          <w:tab w:val="num" w:pos="2160"/>
        </w:tabs>
        <w:ind w:left="2160" w:hanging="600"/>
      </w:pPr>
      <w:rPr>
        <w:rFonts w:hint="default"/>
        <w:color w:val="auto"/>
      </w:rPr>
    </w:lvl>
    <w:lvl w:ilvl="1" w:tplc="04160019">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3" w15:restartNumberingAfterBreak="0">
    <w:nsid w:val="3D8A0B41"/>
    <w:multiLevelType w:val="hybridMultilevel"/>
    <w:tmpl w:val="E370CB4E"/>
    <w:lvl w:ilvl="0" w:tplc="E40E6D9E">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3AC4D0A"/>
    <w:multiLevelType w:val="hybridMultilevel"/>
    <w:tmpl w:val="85A483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1794AF1"/>
    <w:multiLevelType w:val="hybridMultilevel"/>
    <w:tmpl w:val="ACA6D0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B1A307B"/>
    <w:multiLevelType w:val="hybridMultilevel"/>
    <w:tmpl w:val="2C0411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C142D2D"/>
    <w:multiLevelType w:val="hybridMultilevel"/>
    <w:tmpl w:val="44B8A4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7587A91"/>
    <w:multiLevelType w:val="hybridMultilevel"/>
    <w:tmpl w:val="AD3EAE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CA70E26"/>
    <w:multiLevelType w:val="hybridMultilevel"/>
    <w:tmpl w:val="D228D0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25F68DA"/>
    <w:multiLevelType w:val="hybridMultilevel"/>
    <w:tmpl w:val="286AD4E6"/>
    <w:lvl w:ilvl="0" w:tplc="C9F8BD34">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
  </w:num>
  <w:num w:numId="4">
    <w:abstractNumId w:val="4"/>
  </w:num>
  <w:num w:numId="5">
    <w:abstractNumId w:val="8"/>
  </w:num>
  <w:num w:numId="6">
    <w:abstractNumId w:val="1"/>
  </w:num>
  <w:num w:numId="7">
    <w:abstractNumId w:val="5"/>
  </w:num>
  <w:num w:numId="8">
    <w:abstractNumId w:val="0"/>
  </w:num>
  <w:num w:numId="9">
    <w:abstractNumId w:val="9"/>
  </w:num>
  <w:num w:numId="10">
    <w:abstractNumId w:val="6"/>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309"/>
    <w:rsid w:val="000019CB"/>
    <w:rsid w:val="0000280D"/>
    <w:rsid w:val="000104A5"/>
    <w:rsid w:val="00010901"/>
    <w:rsid w:val="000125E8"/>
    <w:rsid w:val="00020016"/>
    <w:rsid w:val="0002564F"/>
    <w:rsid w:val="0003272C"/>
    <w:rsid w:val="00036045"/>
    <w:rsid w:val="000361B4"/>
    <w:rsid w:val="000373A9"/>
    <w:rsid w:val="00041CA2"/>
    <w:rsid w:val="00052CB1"/>
    <w:rsid w:val="000640C7"/>
    <w:rsid w:val="000642F7"/>
    <w:rsid w:val="00065C5F"/>
    <w:rsid w:val="00065C8E"/>
    <w:rsid w:val="000742E0"/>
    <w:rsid w:val="00074D28"/>
    <w:rsid w:val="0008442A"/>
    <w:rsid w:val="00086131"/>
    <w:rsid w:val="00087442"/>
    <w:rsid w:val="000903A1"/>
    <w:rsid w:val="0009324C"/>
    <w:rsid w:val="000A16C3"/>
    <w:rsid w:val="000A3047"/>
    <w:rsid w:val="000B1152"/>
    <w:rsid w:val="000B4C59"/>
    <w:rsid w:val="000B5D87"/>
    <w:rsid w:val="000B71B3"/>
    <w:rsid w:val="000C00ED"/>
    <w:rsid w:val="000C096A"/>
    <w:rsid w:val="000C21AB"/>
    <w:rsid w:val="000C5062"/>
    <w:rsid w:val="000C6831"/>
    <w:rsid w:val="000D3133"/>
    <w:rsid w:val="000E7F34"/>
    <w:rsid w:val="000F76F4"/>
    <w:rsid w:val="00107EBC"/>
    <w:rsid w:val="00115D70"/>
    <w:rsid w:val="001228C4"/>
    <w:rsid w:val="00124AA1"/>
    <w:rsid w:val="0013653D"/>
    <w:rsid w:val="00140E59"/>
    <w:rsid w:val="00144670"/>
    <w:rsid w:val="001475E4"/>
    <w:rsid w:val="001519BD"/>
    <w:rsid w:val="00152330"/>
    <w:rsid w:val="00156B10"/>
    <w:rsid w:val="00175BA6"/>
    <w:rsid w:val="001765F0"/>
    <w:rsid w:val="0017760D"/>
    <w:rsid w:val="0019207B"/>
    <w:rsid w:val="001946F8"/>
    <w:rsid w:val="001953A2"/>
    <w:rsid w:val="00195488"/>
    <w:rsid w:val="001975DA"/>
    <w:rsid w:val="001A0014"/>
    <w:rsid w:val="001A1A42"/>
    <w:rsid w:val="001A1B6C"/>
    <w:rsid w:val="001B4D38"/>
    <w:rsid w:val="001B7525"/>
    <w:rsid w:val="001C35DF"/>
    <w:rsid w:val="001C70E3"/>
    <w:rsid w:val="001D0C9C"/>
    <w:rsid w:val="001E050D"/>
    <w:rsid w:val="001F2033"/>
    <w:rsid w:val="001F2165"/>
    <w:rsid w:val="001F44CC"/>
    <w:rsid w:val="001F5A8B"/>
    <w:rsid w:val="00204652"/>
    <w:rsid w:val="00204F7D"/>
    <w:rsid w:val="00206133"/>
    <w:rsid w:val="00206991"/>
    <w:rsid w:val="00212D4B"/>
    <w:rsid w:val="00214642"/>
    <w:rsid w:val="00215C06"/>
    <w:rsid w:val="0021644C"/>
    <w:rsid w:val="002247F2"/>
    <w:rsid w:val="00232724"/>
    <w:rsid w:val="00244219"/>
    <w:rsid w:val="00244425"/>
    <w:rsid w:val="002457B3"/>
    <w:rsid w:val="00251143"/>
    <w:rsid w:val="00252BFB"/>
    <w:rsid w:val="00252EB0"/>
    <w:rsid w:val="002543D4"/>
    <w:rsid w:val="00260A28"/>
    <w:rsid w:val="0026326C"/>
    <w:rsid w:val="00265B16"/>
    <w:rsid w:val="00266B35"/>
    <w:rsid w:val="00266C36"/>
    <w:rsid w:val="00267838"/>
    <w:rsid w:val="002717F3"/>
    <w:rsid w:val="00274E92"/>
    <w:rsid w:val="00284571"/>
    <w:rsid w:val="00287991"/>
    <w:rsid w:val="00287BEE"/>
    <w:rsid w:val="002949D4"/>
    <w:rsid w:val="002A6427"/>
    <w:rsid w:val="002B15F5"/>
    <w:rsid w:val="002B19F4"/>
    <w:rsid w:val="002B1AF0"/>
    <w:rsid w:val="002B76CF"/>
    <w:rsid w:val="002C75B3"/>
    <w:rsid w:val="002D2A02"/>
    <w:rsid w:val="002D3474"/>
    <w:rsid w:val="002D3BBD"/>
    <w:rsid w:val="002D454A"/>
    <w:rsid w:val="002D6396"/>
    <w:rsid w:val="002E2AB5"/>
    <w:rsid w:val="002F3DD8"/>
    <w:rsid w:val="00302632"/>
    <w:rsid w:val="003035D8"/>
    <w:rsid w:val="00306EC3"/>
    <w:rsid w:val="003078BD"/>
    <w:rsid w:val="00310FAC"/>
    <w:rsid w:val="00311512"/>
    <w:rsid w:val="00312E26"/>
    <w:rsid w:val="00313CEC"/>
    <w:rsid w:val="003219B7"/>
    <w:rsid w:val="00324B10"/>
    <w:rsid w:val="00325AF2"/>
    <w:rsid w:val="00330153"/>
    <w:rsid w:val="00330A64"/>
    <w:rsid w:val="00337309"/>
    <w:rsid w:val="003403E9"/>
    <w:rsid w:val="00342363"/>
    <w:rsid w:val="003445D4"/>
    <w:rsid w:val="00345EDA"/>
    <w:rsid w:val="00346A4E"/>
    <w:rsid w:val="00351420"/>
    <w:rsid w:val="003533F8"/>
    <w:rsid w:val="00354929"/>
    <w:rsid w:val="00356493"/>
    <w:rsid w:val="0036447B"/>
    <w:rsid w:val="00372915"/>
    <w:rsid w:val="003750E3"/>
    <w:rsid w:val="00375421"/>
    <w:rsid w:val="003845B1"/>
    <w:rsid w:val="00385832"/>
    <w:rsid w:val="003863E3"/>
    <w:rsid w:val="0039016C"/>
    <w:rsid w:val="00390DBA"/>
    <w:rsid w:val="00390EE9"/>
    <w:rsid w:val="00391B7A"/>
    <w:rsid w:val="00391DE2"/>
    <w:rsid w:val="00392619"/>
    <w:rsid w:val="00394712"/>
    <w:rsid w:val="003A045C"/>
    <w:rsid w:val="003A0742"/>
    <w:rsid w:val="003A123D"/>
    <w:rsid w:val="003A4154"/>
    <w:rsid w:val="003A4EB6"/>
    <w:rsid w:val="003B0C69"/>
    <w:rsid w:val="003C5709"/>
    <w:rsid w:val="003C6AEF"/>
    <w:rsid w:val="003D07CC"/>
    <w:rsid w:val="003D1234"/>
    <w:rsid w:val="003D398D"/>
    <w:rsid w:val="003D42CA"/>
    <w:rsid w:val="003F08FA"/>
    <w:rsid w:val="003F1F10"/>
    <w:rsid w:val="003F59C1"/>
    <w:rsid w:val="003F77D2"/>
    <w:rsid w:val="00401289"/>
    <w:rsid w:val="00402C0F"/>
    <w:rsid w:val="0041267D"/>
    <w:rsid w:val="00421452"/>
    <w:rsid w:val="00437A05"/>
    <w:rsid w:val="0044008B"/>
    <w:rsid w:val="00441B60"/>
    <w:rsid w:val="00442D95"/>
    <w:rsid w:val="00443C9B"/>
    <w:rsid w:val="00444E95"/>
    <w:rsid w:val="00445C96"/>
    <w:rsid w:val="0045081A"/>
    <w:rsid w:val="00451278"/>
    <w:rsid w:val="004625DE"/>
    <w:rsid w:val="00464D9E"/>
    <w:rsid w:val="00470B9F"/>
    <w:rsid w:val="00476DC8"/>
    <w:rsid w:val="004868ED"/>
    <w:rsid w:val="00486A80"/>
    <w:rsid w:val="00491D65"/>
    <w:rsid w:val="004A5304"/>
    <w:rsid w:val="004A5C5D"/>
    <w:rsid w:val="004B5960"/>
    <w:rsid w:val="004C31A3"/>
    <w:rsid w:val="004C5B48"/>
    <w:rsid w:val="004C5C84"/>
    <w:rsid w:val="004C5DD9"/>
    <w:rsid w:val="004D22F8"/>
    <w:rsid w:val="004E002B"/>
    <w:rsid w:val="004E738A"/>
    <w:rsid w:val="004E7DC2"/>
    <w:rsid w:val="004F0473"/>
    <w:rsid w:val="004F0F80"/>
    <w:rsid w:val="004F0FD1"/>
    <w:rsid w:val="004F2049"/>
    <w:rsid w:val="004F71B4"/>
    <w:rsid w:val="004F72E2"/>
    <w:rsid w:val="00505DBF"/>
    <w:rsid w:val="00506CB9"/>
    <w:rsid w:val="00507DF2"/>
    <w:rsid w:val="00507E49"/>
    <w:rsid w:val="00510AF2"/>
    <w:rsid w:val="00511B7B"/>
    <w:rsid w:val="00513DE3"/>
    <w:rsid w:val="00513ED9"/>
    <w:rsid w:val="005236A3"/>
    <w:rsid w:val="00523B64"/>
    <w:rsid w:val="00524282"/>
    <w:rsid w:val="00526B7A"/>
    <w:rsid w:val="00541BCC"/>
    <w:rsid w:val="00544743"/>
    <w:rsid w:val="00545758"/>
    <w:rsid w:val="00545DA5"/>
    <w:rsid w:val="00547341"/>
    <w:rsid w:val="0055354A"/>
    <w:rsid w:val="00557BC3"/>
    <w:rsid w:val="00565075"/>
    <w:rsid w:val="00565309"/>
    <w:rsid w:val="00584405"/>
    <w:rsid w:val="005849FE"/>
    <w:rsid w:val="00590EF3"/>
    <w:rsid w:val="00597AE8"/>
    <w:rsid w:val="005B786D"/>
    <w:rsid w:val="005C722D"/>
    <w:rsid w:val="005C72B4"/>
    <w:rsid w:val="005D3392"/>
    <w:rsid w:val="005D53A7"/>
    <w:rsid w:val="005E0A29"/>
    <w:rsid w:val="005E3A32"/>
    <w:rsid w:val="005E7728"/>
    <w:rsid w:val="005F0ACC"/>
    <w:rsid w:val="005F0E4A"/>
    <w:rsid w:val="005F683C"/>
    <w:rsid w:val="006011DB"/>
    <w:rsid w:val="00601F75"/>
    <w:rsid w:val="006026CB"/>
    <w:rsid w:val="00602F18"/>
    <w:rsid w:val="006118A8"/>
    <w:rsid w:val="00611B1E"/>
    <w:rsid w:val="0061301A"/>
    <w:rsid w:val="00625123"/>
    <w:rsid w:val="006251D3"/>
    <w:rsid w:val="00627B63"/>
    <w:rsid w:val="00630040"/>
    <w:rsid w:val="006326BB"/>
    <w:rsid w:val="006347F8"/>
    <w:rsid w:val="00634E44"/>
    <w:rsid w:val="00641B35"/>
    <w:rsid w:val="00641CF6"/>
    <w:rsid w:val="00650012"/>
    <w:rsid w:val="0065035A"/>
    <w:rsid w:val="00650492"/>
    <w:rsid w:val="0065333E"/>
    <w:rsid w:val="006546A8"/>
    <w:rsid w:val="00655881"/>
    <w:rsid w:val="006637A5"/>
    <w:rsid w:val="00665538"/>
    <w:rsid w:val="0066686D"/>
    <w:rsid w:val="00666DEE"/>
    <w:rsid w:val="006675E1"/>
    <w:rsid w:val="00667DD3"/>
    <w:rsid w:val="00672162"/>
    <w:rsid w:val="00673E7D"/>
    <w:rsid w:val="00677B42"/>
    <w:rsid w:val="00680562"/>
    <w:rsid w:val="00693F87"/>
    <w:rsid w:val="00694F89"/>
    <w:rsid w:val="006959E3"/>
    <w:rsid w:val="00697B75"/>
    <w:rsid w:val="006A2511"/>
    <w:rsid w:val="006A2D4E"/>
    <w:rsid w:val="006B2DFC"/>
    <w:rsid w:val="006B697F"/>
    <w:rsid w:val="006C1DFE"/>
    <w:rsid w:val="006C2384"/>
    <w:rsid w:val="006C4CB7"/>
    <w:rsid w:val="006D04C8"/>
    <w:rsid w:val="006D0E44"/>
    <w:rsid w:val="006D2948"/>
    <w:rsid w:val="006E5480"/>
    <w:rsid w:val="006E7E24"/>
    <w:rsid w:val="006F08F2"/>
    <w:rsid w:val="006F254F"/>
    <w:rsid w:val="006F4382"/>
    <w:rsid w:val="006F62B0"/>
    <w:rsid w:val="00700350"/>
    <w:rsid w:val="007040D8"/>
    <w:rsid w:val="00705278"/>
    <w:rsid w:val="00706ACF"/>
    <w:rsid w:val="00720A9A"/>
    <w:rsid w:val="00720E96"/>
    <w:rsid w:val="007217E8"/>
    <w:rsid w:val="00723259"/>
    <w:rsid w:val="00723C77"/>
    <w:rsid w:val="007253BA"/>
    <w:rsid w:val="007341EE"/>
    <w:rsid w:val="00740354"/>
    <w:rsid w:val="00751392"/>
    <w:rsid w:val="00752700"/>
    <w:rsid w:val="007556B1"/>
    <w:rsid w:val="00755F71"/>
    <w:rsid w:val="00762D14"/>
    <w:rsid w:val="0077152C"/>
    <w:rsid w:val="00783B1A"/>
    <w:rsid w:val="00794309"/>
    <w:rsid w:val="00797930"/>
    <w:rsid w:val="007A1A6A"/>
    <w:rsid w:val="007A2EF0"/>
    <w:rsid w:val="007A50AC"/>
    <w:rsid w:val="007A5887"/>
    <w:rsid w:val="007A759A"/>
    <w:rsid w:val="007B0A50"/>
    <w:rsid w:val="007B2040"/>
    <w:rsid w:val="007B33D5"/>
    <w:rsid w:val="007B4596"/>
    <w:rsid w:val="007B500E"/>
    <w:rsid w:val="007C55D5"/>
    <w:rsid w:val="007C6929"/>
    <w:rsid w:val="007C7C3E"/>
    <w:rsid w:val="007D34F5"/>
    <w:rsid w:val="007D3CBC"/>
    <w:rsid w:val="007D54A1"/>
    <w:rsid w:val="007D7E26"/>
    <w:rsid w:val="007E31B4"/>
    <w:rsid w:val="007E50B6"/>
    <w:rsid w:val="007F1763"/>
    <w:rsid w:val="007F434F"/>
    <w:rsid w:val="007F7A56"/>
    <w:rsid w:val="008004D3"/>
    <w:rsid w:val="008019DD"/>
    <w:rsid w:val="00802EA2"/>
    <w:rsid w:val="00805CF4"/>
    <w:rsid w:val="00807212"/>
    <w:rsid w:val="008233F0"/>
    <w:rsid w:val="00825493"/>
    <w:rsid w:val="00827FF4"/>
    <w:rsid w:val="00834E98"/>
    <w:rsid w:val="0083526D"/>
    <w:rsid w:val="00840B36"/>
    <w:rsid w:val="0084267A"/>
    <w:rsid w:val="00860742"/>
    <w:rsid w:val="00860A2D"/>
    <w:rsid w:val="008629E3"/>
    <w:rsid w:val="0087113D"/>
    <w:rsid w:val="00871562"/>
    <w:rsid w:val="0087226F"/>
    <w:rsid w:val="00872395"/>
    <w:rsid w:val="008725B9"/>
    <w:rsid w:val="00873230"/>
    <w:rsid w:val="00876143"/>
    <w:rsid w:val="00877C6B"/>
    <w:rsid w:val="00883CA5"/>
    <w:rsid w:val="00887362"/>
    <w:rsid w:val="00891DDC"/>
    <w:rsid w:val="008950DC"/>
    <w:rsid w:val="0089511C"/>
    <w:rsid w:val="00897ED2"/>
    <w:rsid w:val="008A18D3"/>
    <w:rsid w:val="008B0723"/>
    <w:rsid w:val="008B3C4A"/>
    <w:rsid w:val="008B4C8A"/>
    <w:rsid w:val="008B5FF8"/>
    <w:rsid w:val="008C031A"/>
    <w:rsid w:val="008C16B7"/>
    <w:rsid w:val="008C7788"/>
    <w:rsid w:val="008D3825"/>
    <w:rsid w:val="008D3B1A"/>
    <w:rsid w:val="008F4BE6"/>
    <w:rsid w:val="008F5588"/>
    <w:rsid w:val="008F5FD3"/>
    <w:rsid w:val="00901636"/>
    <w:rsid w:val="00907CAB"/>
    <w:rsid w:val="0091759B"/>
    <w:rsid w:val="00921D2C"/>
    <w:rsid w:val="00922678"/>
    <w:rsid w:val="00924B56"/>
    <w:rsid w:val="00932EB6"/>
    <w:rsid w:val="009350FF"/>
    <w:rsid w:val="009371BD"/>
    <w:rsid w:val="00943C8B"/>
    <w:rsid w:val="00947C44"/>
    <w:rsid w:val="00957AA8"/>
    <w:rsid w:val="00967A07"/>
    <w:rsid w:val="00967B07"/>
    <w:rsid w:val="00970B97"/>
    <w:rsid w:val="0097515E"/>
    <w:rsid w:val="0098379C"/>
    <w:rsid w:val="00984D00"/>
    <w:rsid w:val="009861B6"/>
    <w:rsid w:val="009865F6"/>
    <w:rsid w:val="00993BEE"/>
    <w:rsid w:val="009948C1"/>
    <w:rsid w:val="009A243F"/>
    <w:rsid w:val="009A3DD8"/>
    <w:rsid w:val="009A4259"/>
    <w:rsid w:val="009A74EB"/>
    <w:rsid w:val="009A7C83"/>
    <w:rsid w:val="009C05A0"/>
    <w:rsid w:val="009C2C95"/>
    <w:rsid w:val="009C4B3D"/>
    <w:rsid w:val="009C7463"/>
    <w:rsid w:val="009D0F07"/>
    <w:rsid w:val="009D5179"/>
    <w:rsid w:val="009E38DE"/>
    <w:rsid w:val="009E6154"/>
    <w:rsid w:val="009E7D9A"/>
    <w:rsid w:val="009F40A3"/>
    <w:rsid w:val="009F58D5"/>
    <w:rsid w:val="009F7710"/>
    <w:rsid w:val="00A12376"/>
    <w:rsid w:val="00A14A28"/>
    <w:rsid w:val="00A20EF0"/>
    <w:rsid w:val="00A24F5E"/>
    <w:rsid w:val="00A274B9"/>
    <w:rsid w:val="00A306EE"/>
    <w:rsid w:val="00A32054"/>
    <w:rsid w:val="00A33077"/>
    <w:rsid w:val="00A4141B"/>
    <w:rsid w:val="00A46E76"/>
    <w:rsid w:val="00A56611"/>
    <w:rsid w:val="00A57B36"/>
    <w:rsid w:val="00A60424"/>
    <w:rsid w:val="00A60CCC"/>
    <w:rsid w:val="00A65D64"/>
    <w:rsid w:val="00A715CC"/>
    <w:rsid w:val="00A73C1D"/>
    <w:rsid w:val="00A758CC"/>
    <w:rsid w:val="00A8162C"/>
    <w:rsid w:val="00A834DB"/>
    <w:rsid w:val="00A94007"/>
    <w:rsid w:val="00A94E4D"/>
    <w:rsid w:val="00A9784C"/>
    <w:rsid w:val="00A97A37"/>
    <w:rsid w:val="00AA22D4"/>
    <w:rsid w:val="00AA2D49"/>
    <w:rsid w:val="00AA74BD"/>
    <w:rsid w:val="00AB1945"/>
    <w:rsid w:val="00AB2BCF"/>
    <w:rsid w:val="00AC2989"/>
    <w:rsid w:val="00AC6485"/>
    <w:rsid w:val="00AD04B7"/>
    <w:rsid w:val="00AD1CD4"/>
    <w:rsid w:val="00AD22AE"/>
    <w:rsid w:val="00AD3CF3"/>
    <w:rsid w:val="00AD608E"/>
    <w:rsid w:val="00AE05A1"/>
    <w:rsid w:val="00AE08CA"/>
    <w:rsid w:val="00AE497C"/>
    <w:rsid w:val="00AF02ED"/>
    <w:rsid w:val="00AF2436"/>
    <w:rsid w:val="00AF278C"/>
    <w:rsid w:val="00AF281E"/>
    <w:rsid w:val="00AF5CFF"/>
    <w:rsid w:val="00AF5D60"/>
    <w:rsid w:val="00AF70A2"/>
    <w:rsid w:val="00B00AC0"/>
    <w:rsid w:val="00B033D1"/>
    <w:rsid w:val="00B03A1D"/>
    <w:rsid w:val="00B04780"/>
    <w:rsid w:val="00B1256E"/>
    <w:rsid w:val="00B14064"/>
    <w:rsid w:val="00B15190"/>
    <w:rsid w:val="00B21DE2"/>
    <w:rsid w:val="00B2528C"/>
    <w:rsid w:val="00B301A2"/>
    <w:rsid w:val="00B30CF5"/>
    <w:rsid w:val="00B30D87"/>
    <w:rsid w:val="00B31E0C"/>
    <w:rsid w:val="00B411B2"/>
    <w:rsid w:val="00B44A60"/>
    <w:rsid w:val="00B51C26"/>
    <w:rsid w:val="00B533CE"/>
    <w:rsid w:val="00B55571"/>
    <w:rsid w:val="00B56621"/>
    <w:rsid w:val="00B66D71"/>
    <w:rsid w:val="00B7041C"/>
    <w:rsid w:val="00B71252"/>
    <w:rsid w:val="00B72A5F"/>
    <w:rsid w:val="00B7302D"/>
    <w:rsid w:val="00B757E1"/>
    <w:rsid w:val="00B75C4C"/>
    <w:rsid w:val="00B82152"/>
    <w:rsid w:val="00B83AC2"/>
    <w:rsid w:val="00B845D3"/>
    <w:rsid w:val="00B8782D"/>
    <w:rsid w:val="00B9199A"/>
    <w:rsid w:val="00B94A9E"/>
    <w:rsid w:val="00BA465D"/>
    <w:rsid w:val="00BB14B3"/>
    <w:rsid w:val="00BB1F8C"/>
    <w:rsid w:val="00BB3ED2"/>
    <w:rsid w:val="00BC1D9C"/>
    <w:rsid w:val="00BC2718"/>
    <w:rsid w:val="00BC7271"/>
    <w:rsid w:val="00BC74D3"/>
    <w:rsid w:val="00BD1146"/>
    <w:rsid w:val="00BD2A8E"/>
    <w:rsid w:val="00BD4DA9"/>
    <w:rsid w:val="00BD4F6A"/>
    <w:rsid w:val="00BD70CB"/>
    <w:rsid w:val="00BD756C"/>
    <w:rsid w:val="00BF3BA6"/>
    <w:rsid w:val="00C00622"/>
    <w:rsid w:val="00C0079F"/>
    <w:rsid w:val="00C02BE1"/>
    <w:rsid w:val="00C20A22"/>
    <w:rsid w:val="00C21791"/>
    <w:rsid w:val="00C259A3"/>
    <w:rsid w:val="00C261E1"/>
    <w:rsid w:val="00C32517"/>
    <w:rsid w:val="00C3288B"/>
    <w:rsid w:val="00C35CBE"/>
    <w:rsid w:val="00C36C5E"/>
    <w:rsid w:val="00C44DB4"/>
    <w:rsid w:val="00C47BD0"/>
    <w:rsid w:val="00C50421"/>
    <w:rsid w:val="00C6153C"/>
    <w:rsid w:val="00C6189B"/>
    <w:rsid w:val="00C63F5E"/>
    <w:rsid w:val="00C649E9"/>
    <w:rsid w:val="00C67854"/>
    <w:rsid w:val="00C720F9"/>
    <w:rsid w:val="00C75CFE"/>
    <w:rsid w:val="00C764DF"/>
    <w:rsid w:val="00C77FD3"/>
    <w:rsid w:val="00C87B94"/>
    <w:rsid w:val="00C9402B"/>
    <w:rsid w:val="00C94534"/>
    <w:rsid w:val="00C96FD2"/>
    <w:rsid w:val="00CA152F"/>
    <w:rsid w:val="00CA2C50"/>
    <w:rsid w:val="00CA3D91"/>
    <w:rsid w:val="00CA4A8A"/>
    <w:rsid w:val="00CB29E6"/>
    <w:rsid w:val="00CB4915"/>
    <w:rsid w:val="00CB5FD0"/>
    <w:rsid w:val="00CC2524"/>
    <w:rsid w:val="00CC5CBB"/>
    <w:rsid w:val="00CD114F"/>
    <w:rsid w:val="00CD2CFF"/>
    <w:rsid w:val="00CD3633"/>
    <w:rsid w:val="00CE2FFB"/>
    <w:rsid w:val="00CE7112"/>
    <w:rsid w:val="00CF1EE6"/>
    <w:rsid w:val="00CF3E0B"/>
    <w:rsid w:val="00CF6F77"/>
    <w:rsid w:val="00D01E07"/>
    <w:rsid w:val="00D0389D"/>
    <w:rsid w:val="00D06126"/>
    <w:rsid w:val="00D06EF4"/>
    <w:rsid w:val="00D07376"/>
    <w:rsid w:val="00D10774"/>
    <w:rsid w:val="00D1111D"/>
    <w:rsid w:val="00D1123C"/>
    <w:rsid w:val="00D11CAA"/>
    <w:rsid w:val="00D13B7E"/>
    <w:rsid w:val="00D15BFE"/>
    <w:rsid w:val="00D15C7A"/>
    <w:rsid w:val="00D17368"/>
    <w:rsid w:val="00D17CDD"/>
    <w:rsid w:val="00D23709"/>
    <w:rsid w:val="00D32990"/>
    <w:rsid w:val="00D3778F"/>
    <w:rsid w:val="00D431D5"/>
    <w:rsid w:val="00D52E22"/>
    <w:rsid w:val="00D56101"/>
    <w:rsid w:val="00D73073"/>
    <w:rsid w:val="00D731A1"/>
    <w:rsid w:val="00D742D6"/>
    <w:rsid w:val="00D80CE2"/>
    <w:rsid w:val="00D80D81"/>
    <w:rsid w:val="00D8175E"/>
    <w:rsid w:val="00D97324"/>
    <w:rsid w:val="00DA1118"/>
    <w:rsid w:val="00DA1DDB"/>
    <w:rsid w:val="00DA510C"/>
    <w:rsid w:val="00DA77B5"/>
    <w:rsid w:val="00DB4357"/>
    <w:rsid w:val="00DB61B8"/>
    <w:rsid w:val="00DC1589"/>
    <w:rsid w:val="00DC1E76"/>
    <w:rsid w:val="00DC4FF6"/>
    <w:rsid w:val="00DD423D"/>
    <w:rsid w:val="00DE4099"/>
    <w:rsid w:val="00DF2FA9"/>
    <w:rsid w:val="00DF33CD"/>
    <w:rsid w:val="00DF4093"/>
    <w:rsid w:val="00E048D2"/>
    <w:rsid w:val="00E11510"/>
    <w:rsid w:val="00E12253"/>
    <w:rsid w:val="00E235A1"/>
    <w:rsid w:val="00E2651D"/>
    <w:rsid w:val="00E33E91"/>
    <w:rsid w:val="00E3502B"/>
    <w:rsid w:val="00E36ADA"/>
    <w:rsid w:val="00E37ABF"/>
    <w:rsid w:val="00E41E9C"/>
    <w:rsid w:val="00E42475"/>
    <w:rsid w:val="00E5108F"/>
    <w:rsid w:val="00E51C4B"/>
    <w:rsid w:val="00E528D3"/>
    <w:rsid w:val="00E53E03"/>
    <w:rsid w:val="00E6045F"/>
    <w:rsid w:val="00E60B79"/>
    <w:rsid w:val="00E60E3F"/>
    <w:rsid w:val="00E71202"/>
    <w:rsid w:val="00E74D23"/>
    <w:rsid w:val="00E768CE"/>
    <w:rsid w:val="00E820AF"/>
    <w:rsid w:val="00E95D7E"/>
    <w:rsid w:val="00EA218F"/>
    <w:rsid w:val="00EA2A33"/>
    <w:rsid w:val="00EA33D6"/>
    <w:rsid w:val="00EA62E2"/>
    <w:rsid w:val="00EB1242"/>
    <w:rsid w:val="00EB5A81"/>
    <w:rsid w:val="00EB6EE8"/>
    <w:rsid w:val="00EB7C8B"/>
    <w:rsid w:val="00EC0C1A"/>
    <w:rsid w:val="00EC6253"/>
    <w:rsid w:val="00EC7AE1"/>
    <w:rsid w:val="00EE2D2D"/>
    <w:rsid w:val="00EE70F6"/>
    <w:rsid w:val="00EE7DBA"/>
    <w:rsid w:val="00EF4EA9"/>
    <w:rsid w:val="00EF6AAB"/>
    <w:rsid w:val="00EF7E08"/>
    <w:rsid w:val="00F060E4"/>
    <w:rsid w:val="00F14130"/>
    <w:rsid w:val="00F14997"/>
    <w:rsid w:val="00F14C01"/>
    <w:rsid w:val="00F1799E"/>
    <w:rsid w:val="00F23707"/>
    <w:rsid w:val="00F27146"/>
    <w:rsid w:val="00F30498"/>
    <w:rsid w:val="00F33945"/>
    <w:rsid w:val="00F34EA6"/>
    <w:rsid w:val="00F35AAF"/>
    <w:rsid w:val="00F475A3"/>
    <w:rsid w:val="00F47ED2"/>
    <w:rsid w:val="00F51C8E"/>
    <w:rsid w:val="00F525D9"/>
    <w:rsid w:val="00F53F51"/>
    <w:rsid w:val="00F6032F"/>
    <w:rsid w:val="00F6600A"/>
    <w:rsid w:val="00F71241"/>
    <w:rsid w:val="00F76161"/>
    <w:rsid w:val="00F7736A"/>
    <w:rsid w:val="00F835A1"/>
    <w:rsid w:val="00F85F9A"/>
    <w:rsid w:val="00F9182B"/>
    <w:rsid w:val="00F92948"/>
    <w:rsid w:val="00FB4A65"/>
    <w:rsid w:val="00FB75CA"/>
    <w:rsid w:val="00FC49B1"/>
    <w:rsid w:val="00FD02F4"/>
    <w:rsid w:val="00FD2CBD"/>
    <w:rsid w:val="00FD3C9D"/>
    <w:rsid w:val="00FD4579"/>
    <w:rsid w:val="00FD72D7"/>
    <w:rsid w:val="00FE2D73"/>
    <w:rsid w:val="00FE3BE5"/>
    <w:rsid w:val="00FE52D8"/>
    <w:rsid w:val="00FE59C5"/>
    <w:rsid w:val="00FF01C6"/>
    <w:rsid w:val="00FF2B56"/>
    <w:rsid w:val="2668B3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43BB9D5"/>
  <w15:docId w15:val="{5D85F3B1-8083-4DB2-AD43-A0E8E70CE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838"/>
    <w:pPr>
      <w:spacing w:after="0" w:line="240" w:lineRule="auto"/>
    </w:pPr>
    <w:rPr>
      <w:rFonts w:ascii="Arial" w:eastAsia="Batang" w:hAnsi="Arial" w:cs="Times New Roman"/>
      <w:sz w:val="24"/>
      <w:szCs w:val="24"/>
      <w:lang w:eastAsia="pt-BR"/>
    </w:rPr>
  </w:style>
  <w:style w:type="paragraph" w:styleId="Ttulo3">
    <w:name w:val="heading 3"/>
    <w:basedOn w:val="Normal"/>
    <w:next w:val="Normal"/>
    <w:link w:val="Ttulo3Char"/>
    <w:qFormat/>
    <w:rsid w:val="00302632"/>
    <w:pPr>
      <w:keepNext/>
      <w:tabs>
        <w:tab w:val="right" w:pos="8504"/>
      </w:tabs>
      <w:jc w:val="both"/>
      <w:outlineLvl w:val="2"/>
    </w:pPr>
    <w:rPr>
      <w:rFonts w:eastAsia="Times New Roman"/>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94309"/>
    <w:rPr>
      <w:rFonts w:ascii="Tahoma" w:hAnsi="Tahoma" w:cs="Tahoma"/>
      <w:sz w:val="16"/>
      <w:szCs w:val="16"/>
    </w:rPr>
  </w:style>
  <w:style w:type="character" w:customStyle="1" w:styleId="TextodebaloChar">
    <w:name w:val="Texto de balão Char"/>
    <w:basedOn w:val="Fontepargpadro"/>
    <w:link w:val="Textodebalo"/>
    <w:uiPriority w:val="99"/>
    <w:semiHidden/>
    <w:rsid w:val="00794309"/>
    <w:rPr>
      <w:rFonts w:ascii="Tahoma" w:hAnsi="Tahoma" w:cs="Tahoma"/>
      <w:sz w:val="16"/>
      <w:szCs w:val="16"/>
    </w:rPr>
  </w:style>
  <w:style w:type="paragraph" w:styleId="SemEspaamento">
    <w:name w:val="No Spacing"/>
    <w:uiPriority w:val="1"/>
    <w:qFormat/>
    <w:rsid w:val="00F14997"/>
    <w:pPr>
      <w:spacing w:after="0" w:line="240" w:lineRule="auto"/>
    </w:pPr>
  </w:style>
  <w:style w:type="paragraph" w:styleId="Cabealho">
    <w:name w:val="header"/>
    <w:basedOn w:val="Normal"/>
    <w:link w:val="CabealhoChar"/>
    <w:unhideWhenUsed/>
    <w:rsid w:val="006675E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6675E1"/>
  </w:style>
  <w:style w:type="paragraph" w:styleId="Rodap">
    <w:name w:val="footer"/>
    <w:basedOn w:val="Normal"/>
    <w:link w:val="RodapChar"/>
    <w:uiPriority w:val="99"/>
    <w:unhideWhenUsed/>
    <w:rsid w:val="006675E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6675E1"/>
  </w:style>
  <w:style w:type="character" w:styleId="Hyperlink">
    <w:name w:val="Hyperlink"/>
    <w:basedOn w:val="Fontepargpadro"/>
    <w:rsid w:val="00DB61B8"/>
    <w:rPr>
      <w:color w:val="0000FF"/>
      <w:u w:val="single"/>
    </w:rPr>
  </w:style>
  <w:style w:type="character" w:customStyle="1" w:styleId="Ttulo3Char">
    <w:name w:val="Título 3 Char"/>
    <w:basedOn w:val="Fontepargpadro"/>
    <w:link w:val="Ttulo3"/>
    <w:rsid w:val="00302632"/>
    <w:rPr>
      <w:rFonts w:ascii="Arial" w:eastAsia="Times New Roman" w:hAnsi="Arial" w:cs="Times New Roman"/>
      <w:b/>
      <w:sz w:val="20"/>
      <w:szCs w:val="20"/>
      <w:lang w:eastAsia="pt-BR"/>
    </w:rPr>
  </w:style>
  <w:style w:type="paragraph" w:styleId="PargrafodaLista">
    <w:name w:val="List Paragraph"/>
    <w:basedOn w:val="Normal"/>
    <w:link w:val="PargrafodaListaChar"/>
    <w:uiPriority w:val="34"/>
    <w:qFormat/>
    <w:rsid w:val="00F27146"/>
    <w:pPr>
      <w:ind w:left="720"/>
      <w:contextualSpacing/>
    </w:pPr>
  </w:style>
  <w:style w:type="table" w:customStyle="1" w:styleId="TableNormal">
    <w:name w:val="Table Normal"/>
    <w:uiPriority w:val="2"/>
    <w:semiHidden/>
    <w:unhideWhenUsed/>
    <w:qFormat/>
    <w:rsid w:val="006A25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2511"/>
    <w:pPr>
      <w:widowControl w:val="0"/>
      <w:autoSpaceDE w:val="0"/>
      <w:autoSpaceDN w:val="0"/>
    </w:pPr>
    <w:rPr>
      <w:rFonts w:ascii="Times New Roman" w:eastAsia="Times New Roman" w:hAnsi="Times New Roman"/>
      <w:sz w:val="22"/>
      <w:szCs w:val="22"/>
      <w:lang w:val="pt-PT" w:eastAsia="en-US"/>
    </w:rPr>
  </w:style>
  <w:style w:type="character" w:customStyle="1" w:styleId="fontstyle01">
    <w:name w:val="fontstyle01"/>
    <w:basedOn w:val="Fontepargpadro"/>
    <w:rsid w:val="00E51C4B"/>
    <w:rPr>
      <w:rFonts w:ascii="LiberationSerif" w:hAnsi="LiberationSerif" w:hint="default"/>
      <w:b w:val="0"/>
      <w:bCs w:val="0"/>
      <w:i w:val="0"/>
      <w:iCs w:val="0"/>
      <w:color w:val="000000"/>
      <w:sz w:val="22"/>
      <w:szCs w:val="22"/>
    </w:rPr>
  </w:style>
  <w:style w:type="table" w:styleId="Tabelacomgrade">
    <w:name w:val="Table Grid"/>
    <w:basedOn w:val="Tabelanormal"/>
    <w:uiPriority w:val="59"/>
    <w:rsid w:val="00D97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76CF"/>
    <w:pPr>
      <w:autoSpaceDE w:val="0"/>
      <w:autoSpaceDN w:val="0"/>
      <w:adjustRightInd w:val="0"/>
      <w:spacing w:after="0" w:line="240" w:lineRule="auto"/>
    </w:pPr>
    <w:rPr>
      <w:rFonts w:ascii="Times New Roman" w:hAnsi="Times New Roman" w:cs="Times New Roman"/>
      <w:color w:val="000000"/>
      <w:sz w:val="24"/>
      <w:szCs w:val="24"/>
    </w:rPr>
  </w:style>
  <w:style w:type="character" w:styleId="MenoPendente">
    <w:name w:val="Unresolved Mention"/>
    <w:basedOn w:val="Fontepargpadro"/>
    <w:uiPriority w:val="99"/>
    <w:semiHidden/>
    <w:unhideWhenUsed/>
    <w:rsid w:val="005C722D"/>
    <w:rPr>
      <w:color w:val="605E5C"/>
      <w:shd w:val="clear" w:color="auto" w:fill="E1DFDD"/>
    </w:rPr>
  </w:style>
  <w:style w:type="character" w:customStyle="1" w:styleId="PargrafodaListaChar">
    <w:name w:val="Parágrafo da Lista Char"/>
    <w:link w:val="PargrafodaLista"/>
    <w:uiPriority w:val="34"/>
    <w:locked/>
    <w:rsid w:val="00392619"/>
    <w:rPr>
      <w:rFonts w:ascii="Arial" w:eastAsia="Batang" w:hAnsi="Arial" w:cs="Times New Roman"/>
      <w:sz w:val="24"/>
      <w:szCs w:val="24"/>
      <w:lang w:eastAsia="pt-BR"/>
    </w:rPr>
  </w:style>
  <w:style w:type="character" w:styleId="Forte">
    <w:name w:val="Strong"/>
    <w:basedOn w:val="Fontepargpadro"/>
    <w:uiPriority w:val="22"/>
    <w:qFormat/>
    <w:rsid w:val="003C6A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6356">
      <w:bodyDiv w:val="1"/>
      <w:marLeft w:val="0"/>
      <w:marRight w:val="0"/>
      <w:marTop w:val="0"/>
      <w:marBottom w:val="0"/>
      <w:divBdr>
        <w:top w:val="none" w:sz="0" w:space="0" w:color="auto"/>
        <w:left w:val="none" w:sz="0" w:space="0" w:color="auto"/>
        <w:bottom w:val="none" w:sz="0" w:space="0" w:color="auto"/>
        <w:right w:val="none" w:sz="0" w:space="0" w:color="auto"/>
      </w:divBdr>
    </w:div>
    <w:div w:id="657075896">
      <w:bodyDiv w:val="1"/>
      <w:marLeft w:val="0"/>
      <w:marRight w:val="0"/>
      <w:marTop w:val="0"/>
      <w:marBottom w:val="0"/>
      <w:divBdr>
        <w:top w:val="none" w:sz="0" w:space="0" w:color="auto"/>
        <w:left w:val="none" w:sz="0" w:space="0" w:color="auto"/>
        <w:bottom w:val="none" w:sz="0" w:space="0" w:color="auto"/>
        <w:right w:val="none" w:sz="0" w:space="0" w:color="auto"/>
      </w:divBdr>
    </w:div>
    <w:div w:id="793787766">
      <w:bodyDiv w:val="1"/>
      <w:marLeft w:val="0"/>
      <w:marRight w:val="0"/>
      <w:marTop w:val="0"/>
      <w:marBottom w:val="0"/>
      <w:divBdr>
        <w:top w:val="none" w:sz="0" w:space="0" w:color="auto"/>
        <w:left w:val="none" w:sz="0" w:space="0" w:color="auto"/>
        <w:bottom w:val="none" w:sz="0" w:space="0" w:color="auto"/>
        <w:right w:val="none" w:sz="0" w:space="0" w:color="auto"/>
      </w:divBdr>
    </w:div>
    <w:div w:id="857350392">
      <w:bodyDiv w:val="1"/>
      <w:marLeft w:val="0"/>
      <w:marRight w:val="0"/>
      <w:marTop w:val="0"/>
      <w:marBottom w:val="0"/>
      <w:divBdr>
        <w:top w:val="none" w:sz="0" w:space="0" w:color="auto"/>
        <w:left w:val="none" w:sz="0" w:space="0" w:color="auto"/>
        <w:bottom w:val="none" w:sz="0" w:space="0" w:color="auto"/>
        <w:right w:val="none" w:sz="0" w:space="0" w:color="auto"/>
      </w:divBdr>
    </w:div>
    <w:div w:id="92557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7A86-6029-4030-B2D7-E7610F9F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23</Pages>
  <Words>7765</Words>
  <Characters>41936</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HEKEL CABRAL</dc:creator>
  <cp:lastModifiedBy>MARCELLE MARINHO TUMIATI</cp:lastModifiedBy>
  <cp:revision>44</cp:revision>
  <cp:lastPrinted>2024-06-27T14:40:00Z</cp:lastPrinted>
  <dcterms:created xsi:type="dcterms:W3CDTF">2024-04-12T17:37:00Z</dcterms:created>
  <dcterms:modified xsi:type="dcterms:W3CDTF">2024-06-27T14:40:00Z</dcterms:modified>
</cp:coreProperties>
</file>